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55DE" w14:textId="77777777" w:rsidR="00473026" w:rsidRPr="00BC62CA" w:rsidRDefault="000813FD" w:rsidP="00B56A43">
      <w:pPr>
        <w:spacing w:after="0" w:line="240" w:lineRule="auto"/>
        <w:jc w:val="center"/>
        <w:rPr>
          <w:rFonts w:ascii="Times New Roman" w:eastAsia="Calibri" w:hAnsi="Times New Roman" w:cs="Times New Roman"/>
          <w:b/>
          <w:bCs/>
          <w:sz w:val="28"/>
          <w:szCs w:val="28"/>
          <w:lang w:val="uk-UA" w:eastAsia="en-US"/>
        </w:rPr>
      </w:pPr>
      <w:r w:rsidRPr="00BC62CA">
        <w:rPr>
          <w:rFonts w:ascii="Times New Roman" w:eastAsia="Calibri" w:hAnsi="Times New Roman" w:cs="Times New Roman"/>
          <w:b/>
          <w:bCs/>
          <w:sz w:val="28"/>
          <w:szCs w:val="28"/>
          <w:lang w:val="uk-UA" w:eastAsia="en-US"/>
        </w:rPr>
        <w:t>ОГОЛОШЕННЯ</w:t>
      </w:r>
    </w:p>
    <w:p w14:paraId="4A92E719" w14:textId="77777777" w:rsidR="00B16E70" w:rsidRPr="00BC62CA" w:rsidRDefault="00B16E70" w:rsidP="00B56A43">
      <w:pPr>
        <w:spacing w:after="0" w:line="240" w:lineRule="auto"/>
        <w:jc w:val="center"/>
        <w:rPr>
          <w:rFonts w:ascii="Times New Roman" w:eastAsia="Calibri" w:hAnsi="Times New Roman" w:cs="Times New Roman"/>
          <w:b/>
          <w:bCs/>
          <w:sz w:val="28"/>
          <w:szCs w:val="28"/>
          <w:lang w:val="uk-UA" w:eastAsia="en-US"/>
        </w:rPr>
      </w:pPr>
      <w:r w:rsidRPr="00BC62CA">
        <w:rPr>
          <w:rFonts w:ascii="Times New Roman" w:eastAsia="Calibri" w:hAnsi="Times New Roman" w:cs="Times New Roman"/>
          <w:b/>
          <w:bCs/>
          <w:sz w:val="28"/>
          <w:szCs w:val="28"/>
          <w:lang w:val="uk-UA" w:eastAsia="en-US"/>
        </w:rPr>
        <w:t>щодо здійснення попередньої ринкової консультації</w:t>
      </w:r>
    </w:p>
    <w:p w14:paraId="00B88A2F" w14:textId="77777777" w:rsidR="00473026" w:rsidRPr="00BC62CA" w:rsidRDefault="00583855" w:rsidP="00B56A43">
      <w:pPr>
        <w:spacing w:after="0" w:line="240" w:lineRule="auto"/>
        <w:jc w:val="center"/>
        <w:rPr>
          <w:rFonts w:ascii="Times New Roman" w:hAnsi="Times New Roman" w:cs="Times New Roman"/>
          <w:b/>
          <w:bCs/>
          <w:sz w:val="28"/>
          <w:szCs w:val="28"/>
          <w:lang w:val="uk-UA"/>
        </w:rPr>
      </w:pPr>
      <w:r w:rsidRPr="00BC62CA">
        <w:rPr>
          <w:rFonts w:ascii="Times New Roman" w:eastAsia="Calibri" w:hAnsi="Times New Roman" w:cs="Times New Roman"/>
          <w:b/>
          <w:bCs/>
          <w:sz w:val="28"/>
          <w:szCs w:val="28"/>
          <w:lang w:val="uk-UA" w:eastAsia="en-US"/>
        </w:rPr>
        <w:t>Департамент</w:t>
      </w:r>
      <w:r w:rsidR="00B56A43" w:rsidRPr="00BC62CA">
        <w:rPr>
          <w:rFonts w:ascii="Times New Roman" w:eastAsia="Calibri" w:hAnsi="Times New Roman" w:cs="Times New Roman"/>
          <w:b/>
          <w:bCs/>
          <w:sz w:val="28"/>
          <w:szCs w:val="28"/>
          <w:lang w:val="uk-UA" w:eastAsia="en-US"/>
        </w:rPr>
        <w:t>ом</w:t>
      </w:r>
      <w:r w:rsidRPr="00BC62CA">
        <w:rPr>
          <w:rFonts w:ascii="Times New Roman" w:eastAsia="Calibri" w:hAnsi="Times New Roman" w:cs="Times New Roman"/>
          <w:b/>
          <w:bCs/>
          <w:sz w:val="28"/>
          <w:szCs w:val="28"/>
          <w:lang w:val="uk-UA" w:eastAsia="en-US"/>
        </w:rPr>
        <w:t xml:space="preserve"> цифрової трансформації Харківської міської ради</w:t>
      </w:r>
    </w:p>
    <w:p w14:paraId="212656FB" w14:textId="625C337B" w:rsidR="008F5276" w:rsidRDefault="00583855" w:rsidP="008F5276">
      <w:pPr>
        <w:spacing w:after="0" w:line="240" w:lineRule="auto"/>
        <w:jc w:val="center"/>
        <w:rPr>
          <w:rFonts w:ascii="Times New Roman" w:eastAsia="Times New Roman" w:hAnsi="Times New Roman" w:cs="Times New Roman"/>
          <w:bCs/>
          <w:sz w:val="28"/>
          <w:szCs w:val="28"/>
          <w:lang w:val="uk-UA"/>
        </w:rPr>
      </w:pPr>
      <w:r w:rsidRPr="00BC62CA">
        <w:rPr>
          <w:rFonts w:ascii="Times New Roman" w:eastAsia="Calibri" w:hAnsi="Times New Roman" w:cs="Times New Roman"/>
          <w:bCs/>
          <w:sz w:val="28"/>
          <w:szCs w:val="28"/>
          <w:lang w:val="uk-UA" w:eastAsia="en-US"/>
        </w:rPr>
        <w:t xml:space="preserve">щодо </w:t>
      </w:r>
      <w:r w:rsidR="00A41924" w:rsidRPr="00BC62CA">
        <w:rPr>
          <w:rFonts w:ascii="Times New Roman" w:eastAsia="Calibri" w:hAnsi="Times New Roman" w:cs="Times New Roman"/>
          <w:bCs/>
          <w:sz w:val="28"/>
          <w:szCs w:val="28"/>
          <w:lang w:val="uk-UA" w:eastAsia="en-US"/>
        </w:rPr>
        <w:t>закупівлі</w:t>
      </w:r>
      <w:r w:rsidR="00C00662" w:rsidRPr="00BC62CA">
        <w:rPr>
          <w:rFonts w:ascii="Times New Roman" w:eastAsia="Times New Roman" w:hAnsi="Times New Roman" w:cs="Times New Roman"/>
          <w:bCs/>
          <w:sz w:val="28"/>
          <w:szCs w:val="28"/>
          <w:lang w:val="uk-UA"/>
        </w:rPr>
        <w:t xml:space="preserve"> </w:t>
      </w:r>
      <w:bookmarkStart w:id="0" w:name="_Hlk163046887"/>
      <w:r w:rsidR="00C00662" w:rsidRPr="00BC62CA">
        <w:rPr>
          <w:rFonts w:ascii="Times New Roman" w:eastAsia="Times New Roman" w:hAnsi="Times New Roman" w:cs="Times New Roman"/>
          <w:bCs/>
          <w:sz w:val="28"/>
          <w:szCs w:val="28"/>
          <w:lang w:val="uk-UA"/>
        </w:rPr>
        <w:t xml:space="preserve">послуги </w:t>
      </w:r>
      <w:r w:rsidR="00022F52" w:rsidRPr="00022F52">
        <w:rPr>
          <w:rFonts w:ascii="Times New Roman" w:eastAsia="Times New Roman" w:hAnsi="Times New Roman" w:cs="Times New Roman"/>
          <w:bCs/>
          <w:sz w:val="28"/>
          <w:szCs w:val="28"/>
          <w:lang w:val="uk-UA"/>
        </w:rPr>
        <w:t>з технічної підтримки офіційного веб-сайту Департаменту цифрової трансформації Харківської міської ради</w:t>
      </w:r>
    </w:p>
    <w:p w14:paraId="062FE9AD" w14:textId="77777777" w:rsidR="00022F52" w:rsidRPr="00BC62CA" w:rsidRDefault="00022F52" w:rsidP="008F5276">
      <w:pPr>
        <w:spacing w:after="0" w:line="240" w:lineRule="auto"/>
        <w:jc w:val="center"/>
        <w:rPr>
          <w:rFonts w:ascii="Times New Roman" w:hAnsi="Times New Roman" w:cs="Times New Roman"/>
          <w:sz w:val="28"/>
          <w:szCs w:val="28"/>
          <w:lang w:val="uk-UA" w:eastAsia="ru-RU"/>
        </w:rPr>
      </w:pPr>
    </w:p>
    <w:bookmarkEnd w:id="0"/>
    <w:p w14:paraId="56E3988C" w14:textId="6635C07C" w:rsidR="00B56A43" w:rsidRPr="00BC62CA" w:rsidRDefault="00B56A43" w:rsidP="00B56A43">
      <w:pPr>
        <w:numPr>
          <w:ilvl w:val="0"/>
          <w:numId w:val="4"/>
        </w:numPr>
        <w:tabs>
          <w:tab w:val="left" w:pos="993"/>
        </w:tabs>
        <w:spacing w:after="0" w:line="240" w:lineRule="auto"/>
        <w:ind w:left="0" w:firstLine="567"/>
        <w:rPr>
          <w:rFonts w:ascii="Times New Roman" w:hAnsi="Times New Roman" w:cs="Times New Roman"/>
          <w:sz w:val="28"/>
          <w:szCs w:val="28"/>
          <w:lang w:val="uk-UA" w:eastAsia="ru-RU"/>
        </w:rPr>
      </w:pPr>
      <w:r w:rsidRPr="00BC62CA">
        <w:rPr>
          <w:rFonts w:ascii="Times New Roman" w:eastAsia="Calibri" w:hAnsi="Times New Roman" w:cs="Times New Roman"/>
          <w:b/>
          <w:bCs/>
          <w:sz w:val="28"/>
          <w:szCs w:val="28"/>
          <w:lang w:val="uk-UA" w:eastAsia="en-US"/>
        </w:rPr>
        <w:t xml:space="preserve">Мета проведення </w:t>
      </w:r>
      <w:r w:rsidR="00021AAE" w:rsidRPr="00BC62CA">
        <w:rPr>
          <w:rFonts w:ascii="Times New Roman" w:eastAsia="Calibri" w:hAnsi="Times New Roman" w:cs="Times New Roman"/>
          <w:b/>
          <w:sz w:val="28"/>
          <w:szCs w:val="28"/>
          <w:lang w:val="uk-UA" w:eastAsia="en-US"/>
        </w:rPr>
        <w:t xml:space="preserve">попередньої ринкової </w:t>
      </w:r>
      <w:r w:rsidR="00021AAE" w:rsidRPr="00BC62CA">
        <w:rPr>
          <w:rFonts w:ascii="Times New Roman" w:eastAsia="Calibri" w:hAnsi="Times New Roman" w:cs="Times New Roman"/>
          <w:b/>
          <w:bCs/>
          <w:sz w:val="28"/>
          <w:szCs w:val="28"/>
          <w:lang w:val="uk-UA" w:eastAsia="en-US"/>
        </w:rPr>
        <w:t>консультації</w:t>
      </w:r>
    </w:p>
    <w:p w14:paraId="746029FE" w14:textId="0C33C422" w:rsidR="00B56A43" w:rsidRPr="00BC62CA" w:rsidRDefault="00B56A43" w:rsidP="00C339F9">
      <w:pPr>
        <w:spacing w:after="0" w:line="240" w:lineRule="auto"/>
        <w:jc w:val="both"/>
        <w:rPr>
          <w:rFonts w:ascii="Times New Roman" w:hAnsi="Times New Roman" w:cs="Times New Roman"/>
          <w:sz w:val="28"/>
          <w:szCs w:val="28"/>
          <w:lang w:val="uk-UA" w:eastAsia="ru-RU"/>
        </w:rPr>
      </w:pPr>
      <w:r w:rsidRPr="00BC62CA">
        <w:rPr>
          <w:rFonts w:ascii="Times New Roman" w:hAnsi="Times New Roman" w:cs="Times New Roman"/>
          <w:sz w:val="28"/>
          <w:szCs w:val="28"/>
          <w:lang w:val="uk-UA" w:eastAsia="ru-RU"/>
        </w:rPr>
        <w:t>З метою аналізу ринку, планування закупівлі, підготовки до проведення закупівлі</w:t>
      </w:r>
      <w:r w:rsidRPr="00BC62CA">
        <w:rPr>
          <w:rFonts w:ascii="Times New Roman" w:eastAsia="Calibri" w:hAnsi="Times New Roman" w:cs="Times New Roman"/>
          <w:sz w:val="28"/>
          <w:szCs w:val="28"/>
          <w:lang w:val="uk-UA" w:eastAsia="en-US"/>
        </w:rPr>
        <w:t>, формування очікуваної вартості предмету закупівлі</w:t>
      </w:r>
      <w:r w:rsidRPr="00BC62CA">
        <w:rPr>
          <w:rFonts w:ascii="Times New Roman" w:hAnsi="Times New Roman" w:cs="Times New Roman"/>
          <w:sz w:val="28"/>
          <w:szCs w:val="28"/>
          <w:lang w:val="uk-UA" w:eastAsia="ru-RU"/>
        </w:rPr>
        <w:t xml:space="preserve"> та визначення можливих варіантів предмету закупівлі з урахуванням інновацій та нових технічних рішень </w:t>
      </w:r>
      <w:r w:rsidRPr="00BC62CA">
        <w:rPr>
          <w:rFonts w:ascii="Times New Roman" w:eastAsia="Calibri" w:hAnsi="Times New Roman" w:cs="Times New Roman"/>
          <w:sz w:val="28"/>
          <w:szCs w:val="28"/>
          <w:lang w:val="uk-UA" w:eastAsia="en-US"/>
        </w:rPr>
        <w:t>з дотримання принципів здійснення закупівель, визначених статтею 5 Закону України «Про публічні закупівлі» (зі змінами)</w:t>
      </w:r>
      <w:r w:rsidRPr="00BC62CA">
        <w:rPr>
          <w:rFonts w:ascii="Times New Roman" w:hAnsi="Times New Roman" w:cs="Times New Roman"/>
          <w:sz w:val="28"/>
          <w:szCs w:val="28"/>
          <w:lang w:val="uk-UA" w:eastAsia="ru-RU"/>
        </w:rPr>
        <w:t xml:space="preserve"> </w:t>
      </w:r>
      <w:r w:rsidRPr="00BC62CA">
        <w:rPr>
          <w:rFonts w:ascii="Times New Roman" w:hAnsi="Times New Roman" w:cs="Times New Roman"/>
          <w:b/>
          <w:bCs/>
          <w:sz w:val="28"/>
          <w:szCs w:val="28"/>
          <w:lang w:val="uk-UA" w:eastAsia="ru-RU"/>
        </w:rPr>
        <w:t xml:space="preserve">Департамент </w:t>
      </w:r>
      <w:r w:rsidRPr="00BC62CA">
        <w:rPr>
          <w:rFonts w:ascii="Times New Roman" w:hAnsi="Times New Roman" w:cs="Times New Roman"/>
          <w:sz w:val="28"/>
          <w:szCs w:val="28"/>
          <w:lang w:val="uk-UA" w:eastAsia="ru-RU"/>
        </w:rPr>
        <w:t xml:space="preserve">цифрової трансформації Харківської міської ради, керуючись статтею 4 Закону України «Про публічні закупівлі» (зі змінами) та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00CB05B1" w:rsidRPr="00BC62CA">
        <w:rPr>
          <w:rFonts w:ascii="Times New Roman" w:hAnsi="Times New Roman" w:cs="Times New Roman"/>
          <w:sz w:val="28"/>
          <w:szCs w:val="28"/>
          <w:lang w:val="uk-UA" w:eastAsia="ru-RU"/>
        </w:rPr>
        <w:t xml:space="preserve">з </w:t>
      </w:r>
      <w:r w:rsidR="00BE161F" w:rsidRPr="00BC62CA">
        <w:rPr>
          <w:rFonts w:ascii="Times New Roman" w:hAnsi="Times New Roman" w:cs="Times New Roman"/>
          <w:sz w:val="28"/>
          <w:szCs w:val="28"/>
          <w:lang w:val="uk-UA" w:eastAsia="ru-RU"/>
        </w:rPr>
        <w:t>у</w:t>
      </w:r>
      <w:r w:rsidR="00CB05B1" w:rsidRPr="00BC62CA">
        <w:rPr>
          <w:rFonts w:ascii="Times New Roman" w:hAnsi="Times New Roman" w:cs="Times New Roman"/>
          <w:sz w:val="28"/>
          <w:szCs w:val="28"/>
          <w:lang w:val="uk-UA" w:eastAsia="ru-RU"/>
        </w:rPr>
        <w:t xml:space="preserve">рахуванням </w:t>
      </w:r>
      <w:r w:rsidR="00CB05B1" w:rsidRPr="00BC62CA">
        <w:rPr>
          <w:rFonts w:ascii="Times New Roman" w:eastAsia="Times New Roman" w:hAnsi="Times New Roman" w:cs="Times New Roman"/>
          <w:sz w:val="28"/>
          <w:szCs w:val="28"/>
          <w:lang w:val="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№1178</w:t>
      </w:r>
      <w:r w:rsidR="007F7B1F" w:rsidRPr="00BC62CA">
        <w:rPr>
          <w:rFonts w:ascii="Times New Roman" w:eastAsia="Times New Roman" w:hAnsi="Times New Roman" w:cs="Times New Roman"/>
          <w:sz w:val="28"/>
          <w:szCs w:val="28"/>
          <w:lang w:val="uk-UA"/>
        </w:rPr>
        <w:t xml:space="preserve"> (</w:t>
      </w:r>
      <w:r w:rsidR="00CB05B1" w:rsidRPr="00BC62CA">
        <w:rPr>
          <w:rFonts w:ascii="Times New Roman" w:eastAsia="Times New Roman" w:hAnsi="Times New Roman" w:cs="Times New Roman"/>
          <w:sz w:val="28"/>
          <w:szCs w:val="28"/>
          <w:lang w:val="uk-UA"/>
        </w:rPr>
        <w:t>зі змінами</w:t>
      </w:r>
      <w:r w:rsidR="007F7B1F" w:rsidRPr="00BC62CA">
        <w:rPr>
          <w:rFonts w:ascii="Times New Roman" w:eastAsia="Times New Roman" w:hAnsi="Times New Roman" w:cs="Times New Roman"/>
          <w:sz w:val="28"/>
          <w:szCs w:val="28"/>
          <w:lang w:val="uk-UA"/>
        </w:rPr>
        <w:t>)</w:t>
      </w:r>
      <w:r w:rsidR="00D97ABA" w:rsidRPr="00BC62CA">
        <w:rPr>
          <w:rFonts w:ascii="Times New Roman" w:eastAsia="Times New Roman" w:hAnsi="Times New Roman" w:cs="Times New Roman"/>
          <w:sz w:val="28"/>
          <w:szCs w:val="28"/>
          <w:lang w:val="uk-UA"/>
        </w:rPr>
        <w:t>,</w:t>
      </w:r>
      <w:r w:rsidR="00CB05B1" w:rsidRPr="00BC62CA">
        <w:rPr>
          <w:rFonts w:ascii="Times New Roman" w:eastAsia="Times New Roman" w:hAnsi="Times New Roman" w:cs="Times New Roman"/>
          <w:sz w:val="28"/>
          <w:szCs w:val="28"/>
          <w:lang w:val="uk-UA"/>
        </w:rPr>
        <w:t xml:space="preserve"> </w:t>
      </w:r>
      <w:r w:rsidRPr="00BC62CA">
        <w:rPr>
          <w:rFonts w:ascii="Times New Roman" w:hAnsi="Times New Roman" w:cs="Times New Roman"/>
          <w:b/>
          <w:bCs/>
          <w:sz w:val="28"/>
          <w:szCs w:val="28"/>
          <w:lang w:val="uk-UA" w:eastAsia="ru-RU"/>
        </w:rPr>
        <w:t>проводить попередню ринкову консультацію</w:t>
      </w:r>
      <w:r w:rsidRPr="00BC62CA">
        <w:rPr>
          <w:rFonts w:ascii="Times New Roman" w:hAnsi="Times New Roman" w:cs="Times New Roman"/>
          <w:sz w:val="28"/>
          <w:szCs w:val="28"/>
          <w:lang w:val="uk-UA" w:eastAsia="ru-RU"/>
        </w:rPr>
        <w:t xml:space="preserve"> щодо закупівлі </w:t>
      </w:r>
      <w:r w:rsidR="00022F52" w:rsidRPr="00022F52">
        <w:rPr>
          <w:rFonts w:ascii="Times New Roman" w:eastAsia="Times New Roman" w:hAnsi="Times New Roman" w:cs="Times New Roman"/>
          <w:bCs/>
          <w:sz w:val="28"/>
          <w:szCs w:val="28"/>
          <w:lang w:val="uk-UA"/>
        </w:rPr>
        <w:t>послуги з технічної підтримки офіційного веб-сайту Департаменту цифрової трансформації Харківської міської ради</w:t>
      </w:r>
      <w:r w:rsidR="00CB05B1" w:rsidRPr="00BC62CA">
        <w:rPr>
          <w:rFonts w:ascii="Times New Roman" w:eastAsia="Times New Roman" w:hAnsi="Times New Roman" w:cs="Times New Roman"/>
          <w:sz w:val="28"/>
          <w:szCs w:val="28"/>
          <w:lang w:val="uk-UA"/>
        </w:rPr>
        <w:t xml:space="preserve">, кількістю – </w:t>
      </w:r>
      <w:r w:rsidR="008F67BD" w:rsidRPr="00BC62CA">
        <w:rPr>
          <w:rFonts w:ascii="Times New Roman" w:eastAsia="Times New Roman" w:hAnsi="Times New Roman" w:cs="Times New Roman"/>
          <w:sz w:val="28"/>
          <w:szCs w:val="28"/>
          <w:lang w:val="uk-UA"/>
        </w:rPr>
        <w:t>1</w:t>
      </w:r>
      <w:r w:rsidR="00CB05B1" w:rsidRPr="00BC62CA">
        <w:rPr>
          <w:rFonts w:ascii="Times New Roman" w:eastAsia="Times New Roman" w:hAnsi="Times New Roman" w:cs="Times New Roman"/>
          <w:sz w:val="28"/>
          <w:szCs w:val="28"/>
          <w:lang w:val="uk-UA"/>
        </w:rPr>
        <w:t xml:space="preserve"> </w:t>
      </w:r>
      <w:r w:rsidR="00F561D4" w:rsidRPr="00BC62CA">
        <w:rPr>
          <w:rFonts w:ascii="Times New Roman" w:eastAsia="Times New Roman" w:hAnsi="Times New Roman" w:cs="Times New Roman"/>
          <w:sz w:val="28"/>
          <w:szCs w:val="28"/>
          <w:lang w:val="uk-UA"/>
        </w:rPr>
        <w:t>послуга</w:t>
      </w:r>
      <w:r w:rsidR="00CB05B1" w:rsidRPr="00BC62CA">
        <w:rPr>
          <w:rFonts w:ascii="Times New Roman" w:hAnsi="Times New Roman" w:cs="Times New Roman"/>
          <w:sz w:val="28"/>
          <w:szCs w:val="28"/>
          <w:lang w:val="uk-UA" w:eastAsia="ru-RU"/>
        </w:rPr>
        <w:t xml:space="preserve">, строком </w:t>
      </w:r>
      <w:r w:rsidR="00BE161F" w:rsidRPr="00BC62CA">
        <w:rPr>
          <w:rFonts w:ascii="Times New Roman" w:hAnsi="Times New Roman" w:cs="Times New Roman"/>
          <w:sz w:val="28"/>
          <w:szCs w:val="28"/>
          <w:lang w:val="uk-UA" w:eastAsia="ru-RU"/>
        </w:rPr>
        <w:t>постачання</w:t>
      </w:r>
      <w:r w:rsidR="00CB05B1" w:rsidRPr="00BC62CA">
        <w:rPr>
          <w:rFonts w:ascii="Times New Roman" w:hAnsi="Times New Roman" w:cs="Times New Roman"/>
          <w:sz w:val="28"/>
          <w:szCs w:val="28"/>
          <w:lang w:val="uk-UA" w:eastAsia="ru-RU"/>
        </w:rPr>
        <w:t xml:space="preserve">– до </w:t>
      </w:r>
      <w:r w:rsidR="00F561D4" w:rsidRPr="00BC62CA">
        <w:rPr>
          <w:rFonts w:ascii="Times New Roman" w:hAnsi="Times New Roman" w:cs="Times New Roman"/>
          <w:sz w:val="28"/>
          <w:szCs w:val="28"/>
          <w:lang w:val="uk-UA" w:eastAsia="ru-RU"/>
        </w:rPr>
        <w:t>31.</w:t>
      </w:r>
      <w:r w:rsidR="00716560" w:rsidRPr="00BC62CA">
        <w:rPr>
          <w:rFonts w:ascii="Times New Roman" w:hAnsi="Times New Roman" w:cs="Times New Roman"/>
          <w:sz w:val="28"/>
          <w:szCs w:val="28"/>
          <w:lang w:val="uk-UA" w:eastAsia="ru-RU"/>
        </w:rPr>
        <w:t>12.</w:t>
      </w:r>
      <w:r w:rsidR="00CB05B1" w:rsidRPr="00BC62CA">
        <w:rPr>
          <w:rFonts w:ascii="Times New Roman" w:hAnsi="Times New Roman" w:cs="Times New Roman"/>
          <w:sz w:val="28"/>
          <w:szCs w:val="28"/>
          <w:lang w:val="uk-UA" w:eastAsia="ru-RU"/>
        </w:rPr>
        <w:t>202</w:t>
      </w:r>
      <w:r w:rsidR="00945FFE" w:rsidRPr="00BC62CA">
        <w:rPr>
          <w:rFonts w:ascii="Times New Roman" w:hAnsi="Times New Roman" w:cs="Times New Roman"/>
          <w:sz w:val="28"/>
          <w:szCs w:val="28"/>
          <w:lang w:val="uk-UA" w:eastAsia="ru-RU"/>
        </w:rPr>
        <w:t>6</w:t>
      </w:r>
      <w:r w:rsidR="00CB05B1" w:rsidRPr="00BC62CA">
        <w:rPr>
          <w:rFonts w:ascii="Times New Roman" w:hAnsi="Times New Roman" w:cs="Times New Roman"/>
          <w:sz w:val="28"/>
          <w:szCs w:val="28"/>
          <w:lang w:val="uk-UA" w:eastAsia="ru-RU"/>
        </w:rPr>
        <w:t xml:space="preserve"> року</w:t>
      </w:r>
      <w:r w:rsidRPr="00BC62CA">
        <w:rPr>
          <w:rFonts w:ascii="Times New Roman" w:hAnsi="Times New Roman" w:cs="Times New Roman"/>
          <w:sz w:val="28"/>
          <w:szCs w:val="28"/>
          <w:lang w:val="uk-UA" w:eastAsia="ru-RU"/>
        </w:rPr>
        <w:t>.</w:t>
      </w:r>
    </w:p>
    <w:p w14:paraId="40FBCCF0" w14:textId="77777777" w:rsidR="00C339F9" w:rsidRPr="00BC62CA" w:rsidRDefault="00C339F9" w:rsidP="00C339F9">
      <w:pPr>
        <w:spacing w:after="0" w:line="240" w:lineRule="auto"/>
        <w:jc w:val="both"/>
        <w:rPr>
          <w:rFonts w:ascii="Times New Roman" w:eastAsia="Times New Roman" w:hAnsi="Times New Roman" w:cs="Times New Roman"/>
          <w:sz w:val="28"/>
          <w:szCs w:val="28"/>
          <w:lang w:val="uk-UA"/>
        </w:rPr>
      </w:pPr>
    </w:p>
    <w:p w14:paraId="5B276B51" w14:textId="000FECE9" w:rsidR="00C339F9" w:rsidRPr="00BC62CA" w:rsidRDefault="00583855" w:rsidP="00C339F9">
      <w:pPr>
        <w:numPr>
          <w:ilvl w:val="0"/>
          <w:numId w:val="4"/>
        </w:numPr>
        <w:tabs>
          <w:tab w:val="left" w:pos="993"/>
        </w:tabs>
        <w:spacing w:before="120" w:after="0" w:line="240" w:lineRule="auto"/>
        <w:ind w:left="0"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Інформація про замовника закупівлі</w:t>
      </w:r>
    </w:p>
    <w:p w14:paraId="04B767BF"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Найменування:</w:t>
      </w:r>
      <w:r w:rsidRPr="00BC62CA">
        <w:rPr>
          <w:rFonts w:ascii="Times New Roman" w:eastAsia="Calibri" w:hAnsi="Times New Roman" w:cs="Times New Roman"/>
          <w:sz w:val="28"/>
          <w:szCs w:val="28"/>
          <w:lang w:val="uk-UA" w:eastAsia="uk-UA"/>
        </w:rPr>
        <w:t xml:space="preserve"> Департамент цифрової трансформації Харківської міської ради</w:t>
      </w:r>
    </w:p>
    <w:p w14:paraId="0B13B241"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ЄДРПОУ</w:t>
      </w:r>
      <w:r w:rsidRPr="00BC62CA">
        <w:rPr>
          <w:rFonts w:ascii="Times New Roman" w:eastAsia="Calibri" w:hAnsi="Times New Roman" w:cs="Times New Roman"/>
          <w:sz w:val="28"/>
          <w:szCs w:val="28"/>
          <w:lang w:val="uk-UA" w:eastAsia="uk-UA"/>
        </w:rPr>
        <w:t xml:space="preserve">: </w:t>
      </w:r>
      <w:r w:rsidRPr="00BC62CA">
        <w:rPr>
          <w:rFonts w:ascii="Times New Roman" w:eastAsia="Times New Roman" w:hAnsi="Times New Roman" w:cs="Times New Roman"/>
          <w:color w:val="000000"/>
          <w:sz w:val="28"/>
          <w:szCs w:val="28"/>
          <w:lang w:val="uk-UA" w:eastAsia="ru-RU"/>
        </w:rPr>
        <w:t>42298246</w:t>
      </w:r>
    </w:p>
    <w:p w14:paraId="0DAA0D02" w14:textId="77777777" w:rsidR="00473026" w:rsidRPr="00BC62CA" w:rsidRDefault="00583855" w:rsidP="00B56A43">
      <w:pPr>
        <w:tabs>
          <w:tab w:val="left" w:pos="540"/>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Місцезнаходження:</w:t>
      </w:r>
      <w:r w:rsidRPr="00BC62CA">
        <w:rPr>
          <w:rFonts w:ascii="Times New Roman" w:eastAsia="Calibri" w:hAnsi="Times New Roman" w:cs="Times New Roman"/>
          <w:sz w:val="28"/>
          <w:szCs w:val="28"/>
          <w:lang w:val="uk-UA" w:eastAsia="uk-UA"/>
        </w:rPr>
        <w:t xml:space="preserve"> 61003, Україна, Харківська область, Харків, майдан Павлівський, будинок 1/3</w:t>
      </w:r>
    </w:p>
    <w:p w14:paraId="4FC1AB57"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Телефон:</w:t>
      </w:r>
      <w:r w:rsidRPr="00BC62CA">
        <w:rPr>
          <w:rFonts w:ascii="Times New Roman" w:eastAsia="Calibri" w:hAnsi="Times New Roman" w:cs="Times New Roman"/>
          <w:sz w:val="28"/>
          <w:szCs w:val="28"/>
          <w:lang w:val="uk-UA" w:eastAsia="en-US"/>
        </w:rPr>
        <w:t xml:space="preserve"> </w:t>
      </w:r>
      <w:r w:rsidRPr="00BC62CA">
        <w:rPr>
          <w:rFonts w:ascii="Times New Roman" w:eastAsia="Times New Roman" w:hAnsi="Times New Roman" w:cs="Times New Roman"/>
          <w:color w:val="000000"/>
          <w:sz w:val="28"/>
          <w:szCs w:val="28"/>
          <w:lang w:val="uk-UA" w:eastAsia="ru-RU"/>
        </w:rPr>
        <w:t>+38 (057) 725-39-99</w:t>
      </w:r>
    </w:p>
    <w:p w14:paraId="53D7097D"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Е-mail:</w:t>
      </w:r>
      <w:r w:rsidRPr="00BC62CA">
        <w:rPr>
          <w:rFonts w:ascii="Times New Roman" w:eastAsia="Calibri" w:hAnsi="Times New Roman" w:cs="Times New Roman"/>
          <w:sz w:val="28"/>
          <w:szCs w:val="28"/>
          <w:lang w:val="uk-UA" w:eastAsia="en-US"/>
        </w:rPr>
        <w:t xml:space="preserve"> </w:t>
      </w:r>
      <w:hyperlink r:id="rId6" w:history="1">
        <w:r w:rsidR="008F5276" w:rsidRPr="00BC62CA">
          <w:rPr>
            <w:rStyle w:val="a4"/>
            <w:sz w:val="28"/>
            <w:szCs w:val="28"/>
            <w:lang w:val="uk-UA"/>
          </w:rPr>
          <w:t>digital@khmr.gov.ua</w:t>
        </w:r>
      </w:hyperlink>
      <w:r w:rsidR="00A41924" w:rsidRPr="00BC62CA">
        <w:rPr>
          <w:rFonts w:ascii="Times New Roman" w:eastAsia="Times New Roman" w:hAnsi="Times New Roman" w:cs="Times New Roman"/>
          <w:color w:val="00000A"/>
          <w:sz w:val="28"/>
          <w:szCs w:val="28"/>
          <w:lang w:val="uk-UA" w:eastAsia="ru-RU"/>
        </w:rPr>
        <w:t xml:space="preserve"> </w:t>
      </w:r>
    </w:p>
    <w:p w14:paraId="7B93D4ED" w14:textId="6EBAEA64" w:rsidR="00473026" w:rsidRPr="00BC62CA" w:rsidRDefault="003A242E" w:rsidP="00945FFE">
      <w:pPr>
        <w:tabs>
          <w:tab w:val="left" w:pos="993"/>
        </w:tabs>
        <w:spacing w:line="240" w:lineRule="auto"/>
        <w:ind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Сайт, на якому розміщується оголошення:</w:t>
      </w:r>
      <w:r w:rsidR="00945FFE" w:rsidRPr="00BC62CA">
        <w:rPr>
          <w:rFonts w:ascii="Times New Roman" w:eastAsia="Calibri" w:hAnsi="Times New Roman" w:cs="Times New Roman"/>
          <w:b/>
          <w:bCs/>
          <w:sz w:val="28"/>
          <w:szCs w:val="28"/>
          <w:lang w:val="uk-UA" w:eastAsia="en-US"/>
        </w:rPr>
        <w:t xml:space="preserve"> </w:t>
      </w:r>
      <w:r w:rsidR="00945FFE" w:rsidRPr="00BC62CA">
        <w:rPr>
          <w:rFonts w:ascii="Times New Roman" w:hAnsi="Times New Roman" w:cs="Times New Roman"/>
          <w:sz w:val="28"/>
          <w:szCs w:val="28"/>
          <w:lang w:val="uk-UA"/>
        </w:rPr>
        <w:t>https://digital.kharkivrada.gov.ua/</w:t>
      </w:r>
    </w:p>
    <w:p w14:paraId="715C841A" w14:textId="77777777" w:rsidR="00473026" w:rsidRPr="00BC62CA" w:rsidRDefault="00583855" w:rsidP="00A151C8">
      <w:pPr>
        <w:numPr>
          <w:ilvl w:val="0"/>
          <w:numId w:val="4"/>
        </w:numPr>
        <w:tabs>
          <w:tab w:val="left" w:pos="993"/>
        </w:tabs>
        <w:spacing w:before="600" w:after="0" w:line="240" w:lineRule="auto"/>
        <w:ind w:left="0"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Інформація про предмет закупівлі</w:t>
      </w:r>
    </w:p>
    <w:p w14:paraId="0544CAF7" w14:textId="61E4D085"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 xml:space="preserve">Інформація про орієнтовний предмет закупівлі та </w:t>
      </w:r>
      <w:r w:rsidRPr="00BC62CA">
        <w:rPr>
          <w:rFonts w:ascii="Times New Roman" w:eastAsia="Times New Roman" w:hAnsi="Times New Roman" w:cs="Times New Roman"/>
          <w:sz w:val="28"/>
          <w:szCs w:val="28"/>
          <w:lang w:val="uk-UA" w:eastAsia="en-US"/>
        </w:rPr>
        <w:t xml:space="preserve">інформація про необхідні технічні, якісні та кількісні характеристики предмета закупівлі, у тому числі </w:t>
      </w:r>
      <w:r w:rsidRPr="00BC62CA">
        <w:rPr>
          <w:rFonts w:ascii="Times New Roman" w:eastAsia="Times New Roman" w:hAnsi="Times New Roman" w:cs="Times New Roman"/>
          <w:sz w:val="28"/>
          <w:szCs w:val="28"/>
          <w:lang w:val="uk-UA" w:eastAsia="en-US"/>
        </w:rPr>
        <w:lastRenderedPageBreak/>
        <w:t>відповідна технічна специфікація</w:t>
      </w:r>
      <w:r w:rsidR="00865EC9" w:rsidRPr="00BC62CA">
        <w:rPr>
          <w:rFonts w:ascii="Times New Roman" w:eastAsia="Times New Roman" w:hAnsi="Times New Roman" w:cs="Times New Roman"/>
          <w:sz w:val="28"/>
          <w:szCs w:val="28"/>
          <w:lang w:val="uk-UA" w:eastAsia="en-US"/>
        </w:rPr>
        <w:t xml:space="preserve"> (Технічн</w:t>
      </w:r>
      <w:r w:rsidR="00764C51" w:rsidRPr="00BC62CA">
        <w:rPr>
          <w:rFonts w:ascii="Times New Roman" w:eastAsia="Times New Roman" w:hAnsi="Times New Roman" w:cs="Times New Roman"/>
          <w:sz w:val="28"/>
          <w:szCs w:val="28"/>
          <w:lang w:val="uk-UA" w:eastAsia="en-US"/>
        </w:rPr>
        <w:t xml:space="preserve">і </w:t>
      </w:r>
      <w:r w:rsidR="00152C7A" w:rsidRPr="00BC62CA">
        <w:rPr>
          <w:rFonts w:ascii="Times New Roman" w:eastAsia="Times New Roman" w:hAnsi="Times New Roman" w:cs="Times New Roman"/>
          <w:sz w:val="28"/>
          <w:szCs w:val="28"/>
          <w:lang w:val="uk-UA" w:eastAsia="en-US"/>
        </w:rPr>
        <w:t>вимоги</w:t>
      </w:r>
      <w:r w:rsidR="00865EC9" w:rsidRPr="00BC62CA">
        <w:rPr>
          <w:rFonts w:ascii="Times New Roman" w:eastAsia="Times New Roman" w:hAnsi="Times New Roman" w:cs="Times New Roman"/>
          <w:sz w:val="28"/>
          <w:szCs w:val="28"/>
          <w:lang w:val="uk-UA" w:eastAsia="en-US"/>
        </w:rPr>
        <w:t>)</w:t>
      </w:r>
      <w:r w:rsidRPr="00BC62CA">
        <w:rPr>
          <w:rFonts w:ascii="Times New Roman" w:eastAsia="Times New Roman" w:hAnsi="Times New Roman" w:cs="Times New Roman"/>
          <w:sz w:val="28"/>
          <w:szCs w:val="28"/>
          <w:lang w:val="uk-UA" w:eastAsia="en-US"/>
        </w:rPr>
        <w:t xml:space="preserve"> додається до цього оголошення.</w:t>
      </w:r>
    </w:p>
    <w:p w14:paraId="3B2B2066" w14:textId="7EA8B70E" w:rsidR="00473026" w:rsidRPr="00BC62CA" w:rsidRDefault="00B56A43" w:rsidP="00B56A43">
      <w:pPr>
        <w:tabs>
          <w:tab w:val="left" w:pos="993"/>
        </w:tabs>
        <w:spacing w:after="0" w:line="240" w:lineRule="auto"/>
        <w:ind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4.</w:t>
      </w:r>
      <w:r w:rsidRPr="00BC62CA">
        <w:rPr>
          <w:rFonts w:ascii="Times New Roman" w:eastAsia="Calibri" w:hAnsi="Times New Roman" w:cs="Times New Roman"/>
          <w:b/>
          <w:bCs/>
          <w:sz w:val="28"/>
          <w:szCs w:val="28"/>
          <w:lang w:val="uk-UA" w:eastAsia="en-US"/>
        </w:rPr>
        <w:tab/>
      </w:r>
      <w:r w:rsidR="00583855" w:rsidRPr="00BC62CA">
        <w:rPr>
          <w:rFonts w:ascii="Times New Roman" w:eastAsia="Calibri" w:hAnsi="Times New Roman" w:cs="Times New Roman"/>
          <w:b/>
          <w:bCs/>
          <w:sz w:val="28"/>
          <w:szCs w:val="28"/>
          <w:lang w:val="uk-UA" w:eastAsia="en-US"/>
        </w:rPr>
        <w:t>Інформац</w:t>
      </w:r>
      <w:r w:rsidR="003A242E" w:rsidRPr="00BC62CA">
        <w:rPr>
          <w:rFonts w:ascii="Times New Roman" w:eastAsia="Calibri" w:hAnsi="Times New Roman" w:cs="Times New Roman"/>
          <w:b/>
          <w:bCs/>
          <w:sz w:val="28"/>
          <w:szCs w:val="28"/>
          <w:lang w:val="uk-UA" w:eastAsia="en-US"/>
        </w:rPr>
        <w:t xml:space="preserve">ія щодо проведення </w:t>
      </w:r>
      <w:r w:rsidR="00681E17" w:rsidRPr="00BC62CA">
        <w:rPr>
          <w:rFonts w:ascii="Times New Roman" w:eastAsia="Calibri" w:hAnsi="Times New Roman" w:cs="Times New Roman"/>
          <w:b/>
          <w:sz w:val="28"/>
          <w:szCs w:val="28"/>
          <w:lang w:val="uk-UA" w:eastAsia="en-US"/>
        </w:rPr>
        <w:t>попередн</w:t>
      </w:r>
      <w:r w:rsidR="00021AAE" w:rsidRPr="00BC62CA">
        <w:rPr>
          <w:rFonts w:ascii="Times New Roman" w:eastAsia="Calibri" w:hAnsi="Times New Roman" w:cs="Times New Roman"/>
          <w:b/>
          <w:sz w:val="28"/>
          <w:szCs w:val="28"/>
          <w:lang w:val="uk-UA" w:eastAsia="en-US"/>
        </w:rPr>
        <w:t>ьої</w:t>
      </w:r>
      <w:r w:rsidR="00681E17" w:rsidRPr="00BC62CA">
        <w:rPr>
          <w:rFonts w:ascii="Times New Roman" w:eastAsia="Calibri" w:hAnsi="Times New Roman" w:cs="Times New Roman"/>
          <w:b/>
          <w:sz w:val="28"/>
          <w:szCs w:val="28"/>
          <w:lang w:val="uk-UA" w:eastAsia="en-US"/>
        </w:rPr>
        <w:t xml:space="preserve"> ринков</w:t>
      </w:r>
      <w:r w:rsidR="00021AAE" w:rsidRPr="00BC62CA">
        <w:rPr>
          <w:rFonts w:ascii="Times New Roman" w:eastAsia="Calibri" w:hAnsi="Times New Roman" w:cs="Times New Roman"/>
          <w:b/>
          <w:sz w:val="28"/>
          <w:szCs w:val="28"/>
          <w:lang w:val="uk-UA" w:eastAsia="en-US"/>
        </w:rPr>
        <w:t>ої</w:t>
      </w:r>
      <w:r w:rsidR="00681E17" w:rsidRPr="00BC62CA">
        <w:rPr>
          <w:rFonts w:ascii="Times New Roman" w:eastAsia="Calibri" w:hAnsi="Times New Roman" w:cs="Times New Roman"/>
          <w:b/>
          <w:sz w:val="28"/>
          <w:szCs w:val="28"/>
          <w:lang w:val="uk-UA" w:eastAsia="en-US"/>
        </w:rPr>
        <w:t xml:space="preserve"> </w:t>
      </w:r>
      <w:r w:rsidR="003A242E" w:rsidRPr="00BC62CA">
        <w:rPr>
          <w:rFonts w:ascii="Times New Roman" w:eastAsia="Calibri" w:hAnsi="Times New Roman" w:cs="Times New Roman"/>
          <w:b/>
          <w:bCs/>
          <w:sz w:val="28"/>
          <w:szCs w:val="28"/>
          <w:lang w:val="uk-UA" w:eastAsia="en-US"/>
        </w:rPr>
        <w:t>консультації</w:t>
      </w:r>
    </w:p>
    <w:p w14:paraId="0086CB84"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Комерційні пропозиції приймаються</w:t>
      </w:r>
      <w:r w:rsidR="007C1BF9" w:rsidRPr="00BC62CA">
        <w:rPr>
          <w:rFonts w:ascii="Times New Roman" w:eastAsia="Calibri" w:hAnsi="Times New Roman" w:cs="Times New Roman"/>
          <w:sz w:val="28"/>
          <w:szCs w:val="28"/>
          <w:lang w:val="uk-UA" w:eastAsia="en-US"/>
        </w:rPr>
        <w:t xml:space="preserve"> за адресою: 61003, Україна, Харківська область, Харків, майдан Павлівський, будинок 1/3</w:t>
      </w:r>
      <w:r w:rsidRPr="00BC62CA">
        <w:rPr>
          <w:rFonts w:ascii="Times New Roman" w:eastAsia="Calibri" w:hAnsi="Times New Roman" w:cs="Times New Roman"/>
          <w:sz w:val="28"/>
          <w:szCs w:val="28"/>
          <w:lang w:val="uk-UA" w:eastAsia="en-US"/>
        </w:rPr>
        <w:t xml:space="preserve"> </w:t>
      </w:r>
      <w:r w:rsidR="007C1BF9" w:rsidRPr="00BC62CA">
        <w:rPr>
          <w:rFonts w:ascii="Times New Roman" w:eastAsia="Calibri" w:hAnsi="Times New Roman" w:cs="Times New Roman"/>
          <w:sz w:val="28"/>
          <w:szCs w:val="28"/>
          <w:lang w:val="uk-UA" w:eastAsia="en-US"/>
        </w:rPr>
        <w:t xml:space="preserve">або </w:t>
      </w:r>
      <w:r w:rsidRPr="00BC62CA">
        <w:rPr>
          <w:rFonts w:ascii="Times New Roman" w:eastAsia="Calibri" w:hAnsi="Times New Roman" w:cs="Times New Roman"/>
          <w:sz w:val="28"/>
          <w:szCs w:val="28"/>
          <w:lang w:val="uk-UA" w:eastAsia="en-US"/>
        </w:rPr>
        <w:t xml:space="preserve">на електронну адресу: </w:t>
      </w:r>
      <w:hyperlink r:id="rId7" w:history="1">
        <w:r w:rsidR="008F5276" w:rsidRPr="00BC62CA">
          <w:rPr>
            <w:rStyle w:val="a4"/>
            <w:sz w:val="28"/>
            <w:szCs w:val="28"/>
            <w:lang w:val="uk-UA"/>
          </w:rPr>
          <w:t>digital@khmr.gov.ua</w:t>
        </w:r>
      </w:hyperlink>
      <w:r w:rsidR="007C1BF9" w:rsidRPr="00BC62CA">
        <w:rPr>
          <w:rFonts w:ascii="Times New Roman" w:eastAsia="Times New Roman" w:hAnsi="Times New Roman" w:cs="Times New Roman"/>
          <w:color w:val="00000A"/>
          <w:sz w:val="28"/>
          <w:szCs w:val="28"/>
          <w:u w:val="single"/>
          <w:lang w:val="uk-UA" w:eastAsia="ru-RU"/>
        </w:rPr>
        <w:t>.</w:t>
      </w:r>
    </w:p>
    <w:p w14:paraId="4E3A2DFD"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 xml:space="preserve">Питання та уточнення очікуємо за телефоном </w:t>
      </w:r>
      <w:r w:rsidRPr="00BC62CA">
        <w:rPr>
          <w:rFonts w:ascii="Times New Roman" w:eastAsia="Times New Roman" w:hAnsi="Times New Roman" w:cs="Times New Roman"/>
          <w:color w:val="000000"/>
          <w:sz w:val="28"/>
          <w:szCs w:val="28"/>
          <w:lang w:val="uk-UA" w:eastAsia="ru-RU"/>
        </w:rPr>
        <w:t xml:space="preserve">+38 (057) 725-39-99 </w:t>
      </w:r>
      <w:r w:rsidR="00A46036" w:rsidRPr="00BC62CA">
        <w:rPr>
          <w:rFonts w:ascii="Times New Roman" w:eastAsia="Calibri" w:hAnsi="Times New Roman" w:cs="Times New Roman"/>
          <w:sz w:val="28"/>
          <w:szCs w:val="28"/>
          <w:lang w:val="uk-UA" w:eastAsia="en-US"/>
        </w:rPr>
        <w:t>та за електронною поштою</w:t>
      </w:r>
      <w:r w:rsidRPr="00BC62CA">
        <w:rPr>
          <w:rFonts w:ascii="Times New Roman" w:eastAsia="Calibri" w:hAnsi="Times New Roman" w:cs="Times New Roman"/>
          <w:sz w:val="28"/>
          <w:szCs w:val="28"/>
          <w:lang w:val="uk-UA" w:eastAsia="en-US"/>
        </w:rPr>
        <w:t xml:space="preserve"> </w:t>
      </w:r>
      <w:hyperlink r:id="rId8" w:history="1">
        <w:r w:rsidR="008F5276" w:rsidRPr="00BC62CA">
          <w:rPr>
            <w:rStyle w:val="a4"/>
            <w:sz w:val="28"/>
            <w:szCs w:val="28"/>
            <w:lang w:val="uk-UA"/>
          </w:rPr>
          <w:t>digital@khmr.gov.ua</w:t>
        </w:r>
      </w:hyperlink>
      <w:r w:rsidR="007C1BF9" w:rsidRPr="00BC62CA">
        <w:rPr>
          <w:rFonts w:ascii="Times New Roman" w:eastAsia="Times New Roman" w:hAnsi="Times New Roman" w:cs="Times New Roman"/>
          <w:color w:val="00000A"/>
          <w:sz w:val="28"/>
          <w:szCs w:val="28"/>
          <w:u w:val="single"/>
          <w:lang w:val="uk-UA" w:eastAsia="ru-RU"/>
        </w:rPr>
        <w:t>.</w:t>
      </w:r>
    </w:p>
    <w:p w14:paraId="0E3C2E11" w14:textId="12044BF6" w:rsidR="009010AF" w:rsidRPr="00BC62CA" w:rsidRDefault="00583855" w:rsidP="009010AF">
      <w:pPr>
        <w:spacing w:after="0" w:line="240" w:lineRule="auto"/>
        <w:ind w:left="135" w:right="7"/>
        <w:jc w:val="both"/>
        <w:rPr>
          <w:rFonts w:ascii="Times New Roman" w:eastAsia="Times New Roman" w:hAnsi="Times New Roman" w:cs="Times New Roman"/>
          <w:sz w:val="24"/>
          <w:szCs w:val="24"/>
          <w:lang w:val="uk-UA"/>
        </w:rPr>
      </w:pPr>
      <w:r w:rsidRPr="00BC62CA">
        <w:rPr>
          <w:rFonts w:ascii="Times New Roman" w:eastAsia="Times New Roman" w:hAnsi="Times New Roman" w:cs="Times New Roman"/>
          <w:color w:val="00000A"/>
          <w:sz w:val="28"/>
          <w:szCs w:val="28"/>
          <w:lang w:val="uk-UA" w:eastAsia="ru-RU"/>
        </w:rPr>
        <w:t>Контактна особа</w:t>
      </w:r>
      <w:r w:rsidR="0088461D" w:rsidRPr="00BC62CA">
        <w:rPr>
          <w:rFonts w:ascii="Times New Roman" w:eastAsia="Times New Roman" w:hAnsi="Times New Roman" w:cs="Times New Roman"/>
          <w:color w:val="00000A"/>
          <w:sz w:val="28"/>
          <w:szCs w:val="28"/>
          <w:lang w:val="uk-UA" w:eastAsia="ru-RU"/>
        </w:rPr>
        <w:t xml:space="preserve">: </w:t>
      </w:r>
      <w:r w:rsidR="00022F52">
        <w:rPr>
          <w:rFonts w:ascii="Times New Roman" w:eastAsia="Times New Roman" w:hAnsi="Times New Roman" w:cs="Times New Roman"/>
          <w:color w:val="00000A"/>
          <w:sz w:val="28"/>
          <w:szCs w:val="28"/>
          <w:lang w:val="uk-UA" w:eastAsia="ru-RU"/>
        </w:rPr>
        <w:t>ТРУБІЦИНА Ірина</w:t>
      </w:r>
      <w:r w:rsidR="009010AF" w:rsidRPr="00BC62CA">
        <w:rPr>
          <w:rFonts w:ascii="Times New Roman" w:eastAsia="Times New Roman" w:hAnsi="Times New Roman" w:cs="Times New Roman"/>
          <w:color w:val="00000A"/>
          <w:sz w:val="28"/>
          <w:szCs w:val="28"/>
          <w:lang w:val="uk-UA" w:eastAsia="ru-RU"/>
        </w:rPr>
        <w:t xml:space="preserve">, </w:t>
      </w:r>
      <w:r w:rsidR="00022F52" w:rsidRPr="00022F52">
        <w:rPr>
          <w:rFonts w:ascii="Times New Roman" w:eastAsia="Times New Roman" w:hAnsi="Times New Roman" w:cs="Times New Roman"/>
          <w:color w:val="000000"/>
          <w:sz w:val="28"/>
          <w:szCs w:val="28"/>
          <w:lang w:val="uk-UA"/>
        </w:rPr>
        <w:t>Начальник відділу реінжинірингу Управління розвитку публічних послуг Департаменту цифрової трансформації Харківської міської ради</w:t>
      </w:r>
    </w:p>
    <w:p w14:paraId="7B1904DA" w14:textId="4E7F09CC" w:rsidR="003A242E" w:rsidRPr="00BC62CA" w:rsidRDefault="00B56A43" w:rsidP="00B56A43">
      <w:pPr>
        <w:tabs>
          <w:tab w:val="left" w:pos="993"/>
        </w:tabs>
        <w:spacing w:line="240" w:lineRule="auto"/>
        <w:ind w:firstLine="567"/>
        <w:jc w:val="both"/>
        <w:rPr>
          <w:rFonts w:ascii="Times New Roman" w:hAnsi="Times New Roman" w:cs="Times New Roman"/>
          <w:bCs/>
          <w:sz w:val="28"/>
          <w:szCs w:val="28"/>
          <w:lang w:val="uk-UA"/>
        </w:rPr>
      </w:pPr>
      <w:r w:rsidRPr="00BC62CA">
        <w:rPr>
          <w:rFonts w:ascii="Times New Roman" w:eastAsia="Calibri" w:hAnsi="Times New Roman" w:cs="Times New Roman"/>
          <w:bCs/>
          <w:sz w:val="28"/>
          <w:szCs w:val="28"/>
          <w:lang w:val="uk-UA" w:eastAsia="en-US"/>
        </w:rPr>
        <w:t>Строк</w:t>
      </w:r>
      <w:r w:rsidR="003A242E" w:rsidRPr="00BC62CA">
        <w:rPr>
          <w:rFonts w:ascii="Times New Roman" w:eastAsia="Calibri" w:hAnsi="Times New Roman" w:cs="Times New Roman"/>
          <w:bCs/>
          <w:sz w:val="28"/>
          <w:szCs w:val="28"/>
          <w:lang w:val="uk-UA" w:eastAsia="en-US"/>
        </w:rPr>
        <w:t xml:space="preserve"> проведення </w:t>
      </w:r>
      <w:r w:rsidR="009E37AA" w:rsidRPr="00BC62CA">
        <w:rPr>
          <w:rFonts w:ascii="Times New Roman" w:eastAsia="Calibri" w:hAnsi="Times New Roman" w:cs="Times New Roman"/>
          <w:bCs/>
          <w:sz w:val="28"/>
          <w:szCs w:val="28"/>
          <w:lang w:val="uk-UA" w:eastAsia="en-US"/>
        </w:rPr>
        <w:t xml:space="preserve">попередньої ринкової консультації: </w:t>
      </w:r>
      <w:r w:rsidR="003A242E" w:rsidRPr="00BC62CA">
        <w:rPr>
          <w:rFonts w:ascii="Times New Roman" w:eastAsia="Calibri" w:hAnsi="Times New Roman" w:cs="Times New Roman"/>
          <w:bCs/>
          <w:sz w:val="28"/>
          <w:szCs w:val="28"/>
          <w:lang w:val="uk-UA" w:eastAsia="en-US"/>
        </w:rPr>
        <w:t>з</w:t>
      </w:r>
      <w:r w:rsidR="00F561D4" w:rsidRPr="00BC62CA">
        <w:rPr>
          <w:rFonts w:ascii="Times New Roman" w:eastAsia="Calibri" w:hAnsi="Times New Roman" w:cs="Times New Roman"/>
          <w:bCs/>
          <w:sz w:val="28"/>
          <w:szCs w:val="28"/>
          <w:lang w:val="uk-UA" w:eastAsia="en-US"/>
        </w:rPr>
        <w:t xml:space="preserve"> </w:t>
      </w:r>
      <w:r w:rsidR="009010AF" w:rsidRPr="00BC62CA">
        <w:rPr>
          <w:rFonts w:ascii="Times New Roman" w:eastAsia="Calibri" w:hAnsi="Times New Roman" w:cs="Times New Roman"/>
          <w:bCs/>
          <w:sz w:val="28"/>
          <w:szCs w:val="28"/>
          <w:lang w:val="uk-UA" w:eastAsia="en-US"/>
        </w:rPr>
        <w:t>0</w:t>
      </w:r>
      <w:r w:rsidR="00022F52">
        <w:rPr>
          <w:rFonts w:ascii="Times New Roman" w:eastAsia="Calibri" w:hAnsi="Times New Roman" w:cs="Times New Roman"/>
          <w:bCs/>
          <w:sz w:val="28"/>
          <w:szCs w:val="28"/>
          <w:lang w:val="uk-UA" w:eastAsia="en-US"/>
        </w:rPr>
        <w:t>8</w:t>
      </w:r>
      <w:r w:rsidR="00F561D4"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F561D4" w:rsidRPr="00BC62CA">
        <w:rPr>
          <w:rFonts w:ascii="Times New Roman" w:eastAsia="Calibri" w:hAnsi="Times New Roman" w:cs="Times New Roman"/>
          <w:bCs/>
          <w:sz w:val="28"/>
          <w:szCs w:val="28"/>
          <w:lang w:val="uk-UA" w:eastAsia="en-US"/>
        </w:rPr>
        <w:t>.</w:t>
      </w:r>
      <w:r w:rsidR="008F5276"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008F5276" w:rsidRPr="00BC62CA">
        <w:rPr>
          <w:rFonts w:ascii="Times New Roman" w:eastAsia="Calibri" w:hAnsi="Times New Roman" w:cs="Times New Roman"/>
          <w:bCs/>
          <w:sz w:val="28"/>
          <w:szCs w:val="28"/>
          <w:lang w:val="uk-UA" w:eastAsia="en-US"/>
        </w:rPr>
        <w:t xml:space="preserve"> </w:t>
      </w:r>
      <w:r w:rsidR="003A242E" w:rsidRPr="00BC62CA">
        <w:rPr>
          <w:rFonts w:ascii="Times New Roman" w:eastAsia="Calibri" w:hAnsi="Times New Roman" w:cs="Times New Roman"/>
          <w:bCs/>
          <w:sz w:val="28"/>
          <w:szCs w:val="28"/>
          <w:lang w:val="uk-UA" w:eastAsia="en-US"/>
        </w:rPr>
        <w:t xml:space="preserve">по </w:t>
      </w:r>
      <w:r w:rsidR="009010AF" w:rsidRPr="00BC62CA">
        <w:rPr>
          <w:rFonts w:ascii="Times New Roman" w:eastAsia="Calibri" w:hAnsi="Times New Roman" w:cs="Times New Roman"/>
          <w:bCs/>
          <w:sz w:val="28"/>
          <w:szCs w:val="28"/>
          <w:lang w:val="uk-UA" w:eastAsia="en-US"/>
        </w:rPr>
        <w:t>1</w:t>
      </w:r>
      <w:r w:rsidR="0023105C">
        <w:rPr>
          <w:rFonts w:ascii="Times New Roman" w:eastAsia="Calibri" w:hAnsi="Times New Roman" w:cs="Times New Roman"/>
          <w:bCs/>
          <w:sz w:val="28"/>
          <w:szCs w:val="28"/>
          <w:lang w:val="uk-UA" w:eastAsia="en-US"/>
        </w:rPr>
        <w:t>2</w:t>
      </w:r>
      <w:r w:rsidR="008F5276"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8F5276"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007C1BF9" w:rsidRPr="00BC62CA">
        <w:rPr>
          <w:rFonts w:ascii="Times New Roman" w:eastAsia="Calibri" w:hAnsi="Times New Roman" w:cs="Times New Roman"/>
          <w:bCs/>
          <w:sz w:val="28"/>
          <w:szCs w:val="28"/>
          <w:lang w:val="uk-UA" w:eastAsia="en-US"/>
        </w:rPr>
        <w:t>.</w:t>
      </w:r>
    </w:p>
    <w:p w14:paraId="09DC1A4E" w14:textId="11558842" w:rsidR="00473026" w:rsidRPr="00BC62CA" w:rsidRDefault="00583855" w:rsidP="00B56A43">
      <w:pPr>
        <w:tabs>
          <w:tab w:val="left" w:pos="993"/>
        </w:tabs>
        <w:spacing w:line="240" w:lineRule="auto"/>
        <w:ind w:firstLine="567"/>
        <w:jc w:val="both"/>
        <w:rPr>
          <w:rFonts w:ascii="Times New Roman" w:hAnsi="Times New Roman" w:cs="Times New Roman"/>
          <w:bCs/>
          <w:sz w:val="28"/>
          <w:szCs w:val="28"/>
          <w:lang w:val="uk-UA"/>
        </w:rPr>
      </w:pPr>
      <w:r w:rsidRPr="00BC62CA">
        <w:rPr>
          <w:rFonts w:ascii="Times New Roman" w:eastAsia="Calibri" w:hAnsi="Times New Roman" w:cs="Times New Roman"/>
          <w:bCs/>
          <w:sz w:val="28"/>
          <w:szCs w:val="28"/>
          <w:lang w:val="uk-UA" w:eastAsia="en-US"/>
        </w:rPr>
        <w:t xml:space="preserve">Підсумки </w:t>
      </w:r>
      <w:r w:rsidR="009E37AA" w:rsidRPr="00BC62CA">
        <w:rPr>
          <w:rFonts w:ascii="Times New Roman" w:eastAsia="Calibri" w:hAnsi="Times New Roman" w:cs="Times New Roman"/>
          <w:bCs/>
          <w:sz w:val="28"/>
          <w:szCs w:val="28"/>
          <w:lang w:val="uk-UA" w:eastAsia="en-US"/>
        </w:rPr>
        <w:t xml:space="preserve">попередньої ринкової консультації </w:t>
      </w:r>
      <w:r w:rsidRPr="00BC62CA">
        <w:rPr>
          <w:rFonts w:ascii="Times New Roman" w:eastAsia="Calibri" w:hAnsi="Times New Roman" w:cs="Times New Roman"/>
          <w:bCs/>
          <w:sz w:val="28"/>
          <w:szCs w:val="28"/>
          <w:lang w:val="uk-UA" w:eastAsia="en-US"/>
        </w:rPr>
        <w:t xml:space="preserve">будуть </w:t>
      </w:r>
      <w:r w:rsidR="003A242E" w:rsidRPr="00BC62CA">
        <w:rPr>
          <w:rFonts w:ascii="Times New Roman" w:eastAsia="Calibri" w:hAnsi="Times New Roman" w:cs="Times New Roman"/>
          <w:bCs/>
          <w:sz w:val="28"/>
          <w:szCs w:val="28"/>
          <w:lang w:val="uk-UA" w:eastAsia="en-US"/>
        </w:rPr>
        <w:t>о</w:t>
      </w:r>
      <w:r w:rsidRPr="00BC62CA">
        <w:rPr>
          <w:rFonts w:ascii="Times New Roman" w:eastAsia="Calibri" w:hAnsi="Times New Roman" w:cs="Times New Roman"/>
          <w:bCs/>
          <w:sz w:val="28"/>
          <w:szCs w:val="28"/>
          <w:lang w:val="uk-UA" w:eastAsia="en-US"/>
        </w:rPr>
        <w:t>публіковані</w:t>
      </w:r>
      <w:r w:rsidR="008F5276" w:rsidRPr="00BC62CA">
        <w:rPr>
          <w:rFonts w:ascii="Times New Roman" w:eastAsia="Calibri" w:hAnsi="Times New Roman" w:cs="Times New Roman"/>
          <w:bCs/>
          <w:sz w:val="28"/>
          <w:szCs w:val="28"/>
          <w:lang w:val="uk-UA" w:eastAsia="en-US"/>
        </w:rPr>
        <w:t>:</w:t>
      </w:r>
      <w:r w:rsidRPr="00BC62CA">
        <w:rPr>
          <w:rFonts w:ascii="Times New Roman" w:eastAsia="Calibri" w:hAnsi="Times New Roman" w:cs="Times New Roman"/>
          <w:bCs/>
          <w:sz w:val="28"/>
          <w:szCs w:val="28"/>
          <w:lang w:val="uk-UA" w:eastAsia="en-US"/>
        </w:rPr>
        <w:t xml:space="preserve"> </w:t>
      </w:r>
      <w:r w:rsidR="009010AF" w:rsidRPr="00BC62CA">
        <w:rPr>
          <w:rFonts w:ascii="Times New Roman" w:eastAsia="Calibri" w:hAnsi="Times New Roman" w:cs="Times New Roman"/>
          <w:bCs/>
          <w:sz w:val="28"/>
          <w:szCs w:val="28"/>
          <w:lang w:val="uk-UA" w:eastAsia="en-US"/>
        </w:rPr>
        <w:t>1</w:t>
      </w:r>
      <w:r w:rsidR="0023105C">
        <w:rPr>
          <w:rFonts w:ascii="Times New Roman" w:eastAsia="Calibri" w:hAnsi="Times New Roman" w:cs="Times New Roman"/>
          <w:bCs/>
          <w:sz w:val="28"/>
          <w:szCs w:val="28"/>
          <w:lang w:val="uk-UA" w:eastAsia="en-US"/>
        </w:rPr>
        <w:t>2</w:t>
      </w:r>
      <w:r w:rsidR="00691366"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691366" w:rsidRPr="00BC62CA">
        <w:rPr>
          <w:rFonts w:ascii="Times New Roman" w:eastAsia="Calibri" w:hAnsi="Times New Roman" w:cs="Times New Roman"/>
          <w:bCs/>
          <w:sz w:val="28"/>
          <w:szCs w:val="28"/>
          <w:lang w:val="uk-UA" w:eastAsia="en-US"/>
        </w:rPr>
        <w:t>.</w:t>
      </w:r>
      <w:r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Pr="00BC62CA">
        <w:rPr>
          <w:rFonts w:ascii="Times New Roman" w:eastAsia="Calibri" w:hAnsi="Times New Roman" w:cs="Times New Roman"/>
          <w:bCs/>
          <w:sz w:val="28"/>
          <w:szCs w:val="28"/>
          <w:lang w:val="uk-UA" w:eastAsia="en-US"/>
        </w:rPr>
        <w:t>.</w:t>
      </w:r>
    </w:p>
    <w:p w14:paraId="3714A4B2" w14:textId="77777777" w:rsidR="00692049" w:rsidRPr="00BC62CA" w:rsidRDefault="00692049" w:rsidP="0088461D">
      <w:pPr>
        <w:tabs>
          <w:tab w:val="left" w:pos="993"/>
        </w:tabs>
        <w:spacing w:line="240" w:lineRule="auto"/>
        <w:jc w:val="both"/>
        <w:rPr>
          <w:rFonts w:ascii="Times New Roman" w:hAnsi="Times New Roman" w:cs="Times New Roman"/>
          <w:sz w:val="24"/>
          <w:szCs w:val="24"/>
          <w:lang w:val="uk-UA"/>
        </w:rPr>
      </w:pPr>
    </w:p>
    <w:p w14:paraId="4E0EE79E" w14:textId="05F4EE43" w:rsidR="00473026" w:rsidRPr="00BC62CA" w:rsidRDefault="003A242E"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BC62CA">
        <w:rPr>
          <w:rFonts w:ascii="Times New Roman" w:eastAsia="Calibri" w:hAnsi="Times New Roman" w:cs="Times New Roman"/>
          <w:b/>
          <w:bCs/>
          <w:sz w:val="28"/>
          <w:szCs w:val="28"/>
          <w:lang w:val="uk-UA" w:eastAsia="en-US"/>
        </w:rPr>
        <w:t>Примітка:</w:t>
      </w:r>
      <w:r w:rsidRPr="00BC62CA">
        <w:rPr>
          <w:rFonts w:ascii="Times New Roman" w:eastAsia="Calibri" w:hAnsi="Times New Roman" w:cs="Times New Roman"/>
          <w:sz w:val="28"/>
          <w:szCs w:val="28"/>
          <w:lang w:val="uk-UA" w:eastAsia="en-US"/>
        </w:rPr>
        <w:t xml:space="preserve"> проведення попередніх ринкових консультацій замовником не вважається пропозицією до укладання договору про закупівлю. Проведення попередніх ринкових консультацій не зобов’язує Департамент надавати переваги учасникам ринку, що брали участь у таких консультаціях, та призначене виключно для визначення структури ринку, ступеню конкуренції та можливі варіанти предмету закупівлі з урахуванням інновацій та нових технічних рішень.</w:t>
      </w:r>
    </w:p>
    <w:p w14:paraId="5AC99C8E" w14:textId="68698BCD" w:rsidR="002F56E6" w:rsidRPr="00BC62CA" w:rsidRDefault="002F56E6"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BC62CA">
        <w:rPr>
          <w:rFonts w:ascii="Times New Roman" w:eastAsia="Calibri" w:hAnsi="Times New Roman" w:cs="Times New Roman"/>
          <w:sz w:val="28"/>
          <w:szCs w:val="28"/>
          <w:lang w:val="uk-UA" w:eastAsia="en-US"/>
        </w:rPr>
        <w:t xml:space="preserve">Звертаємо увагу, що отримані комерційні пропозиції </w:t>
      </w:r>
      <w:r w:rsidR="008F67BD" w:rsidRPr="00BC62CA">
        <w:rPr>
          <w:rFonts w:ascii="Times New Roman" w:eastAsia="Calibri" w:hAnsi="Times New Roman" w:cs="Times New Roman"/>
          <w:sz w:val="28"/>
          <w:szCs w:val="28"/>
          <w:lang w:val="uk-UA" w:eastAsia="en-US"/>
        </w:rPr>
        <w:t xml:space="preserve">можуть </w:t>
      </w:r>
      <w:r w:rsidRPr="00BC62CA">
        <w:rPr>
          <w:rFonts w:ascii="Times New Roman" w:eastAsia="Calibri" w:hAnsi="Times New Roman" w:cs="Times New Roman"/>
          <w:sz w:val="28"/>
          <w:szCs w:val="28"/>
          <w:lang w:val="uk-UA" w:eastAsia="en-US"/>
        </w:rPr>
        <w:t>бу</w:t>
      </w:r>
      <w:r w:rsidR="008F67BD" w:rsidRPr="00BC62CA">
        <w:rPr>
          <w:rFonts w:ascii="Times New Roman" w:eastAsia="Calibri" w:hAnsi="Times New Roman" w:cs="Times New Roman"/>
          <w:sz w:val="28"/>
          <w:szCs w:val="28"/>
          <w:lang w:val="uk-UA" w:eastAsia="en-US"/>
        </w:rPr>
        <w:t>ти</w:t>
      </w:r>
      <w:r w:rsidRPr="00BC62CA">
        <w:rPr>
          <w:rFonts w:ascii="Times New Roman" w:eastAsia="Calibri" w:hAnsi="Times New Roman" w:cs="Times New Roman"/>
          <w:sz w:val="28"/>
          <w:szCs w:val="28"/>
          <w:lang w:val="uk-UA" w:eastAsia="en-US"/>
        </w:rPr>
        <w:t xml:space="preserve"> оприлюднені в установленому порядку. Водночас надання комерційної пропозиції вважається наданням добровільної згоди на обробку персональних даних, якщо такі містяться у комерційній пропозиції.</w:t>
      </w:r>
    </w:p>
    <w:p w14:paraId="342536DA" w14:textId="2A5F2C99"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203EC49F" w14:textId="2309D5D7"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4B5D56EC" w14:textId="56DC6FF4"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61BFC3C6" w14:textId="14C65E7F"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923E044" w14:textId="5D988D92"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407C0AA8" w14:textId="77777777" w:rsidR="00BC62CA" w:rsidRPr="00BC62CA" w:rsidRDefault="00BC62C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34C1281D" w14:textId="712CA804"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5936863B" w14:textId="1BC86B1D"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72C1FDAA" w14:textId="77777777"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70386604" w14:textId="77777777" w:rsidR="0023105C" w:rsidRPr="00AD34C8" w:rsidRDefault="0023105C" w:rsidP="00AD34C8">
      <w:pPr>
        <w:shd w:val="clear" w:color="auto" w:fill="FFFFFF"/>
        <w:tabs>
          <w:tab w:val="left" w:pos="993"/>
          <w:tab w:val="left" w:pos="1418"/>
        </w:tabs>
        <w:spacing w:after="0" w:line="240" w:lineRule="auto"/>
        <w:ind w:left="-141"/>
        <w:jc w:val="center"/>
        <w:rPr>
          <w:rFonts w:ascii="Times New Roman" w:eastAsia="Times New Roman" w:hAnsi="Times New Roman" w:cs="Times New Roman"/>
          <w:b/>
          <w:bCs/>
          <w:sz w:val="28"/>
          <w:szCs w:val="28"/>
          <w:lang w:val="uk-UA"/>
        </w:rPr>
      </w:pPr>
      <w:r w:rsidRPr="00AD34C8">
        <w:rPr>
          <w:rFonts w:ascii="Times New Roman" w:eastAsia="Times New Roman" w:hAnsi="Times New Roman" w:cs="Times New Roman"/>
          <w:b/>
          <w:bCs/>
          <w:sz w:val="28"/>
          <w:szCs w:val="28"/>
          <w:lang w:val="uk-UA"/>
        </w:rPr>
        <w:lastRenderedPageBreak/>
        <w:t>ТЕХНІЧНІ ВИМОГИ</w:t>
      </w:r>
    </w:p>
    <w:p w14:paraId="3EAEA6E8" w14:textId="77777777" w:rsidR="0023105C" w:rsidRPr="00AD34C8" w:rsidRDefault="0023105C" w:rsidP="00AD34C8">
      <w:pPr>
        <w:keepNext/>
        <w:keepLines/>
        <w:widowControl w:val="0"/>
        <w:shd w:val="clear" w:color="auto" w:fill="FFFFFF"/>
        <w:spacing w:after="0" w:line="240" w:lineRule="auto"/>
        <w:ind w:left="-141"/>
        <w:jc w:val="center"/>
        <w:rPr>
          <w:rFonts w:ascii="Times New Roman" w:eastAsia="Times New Roman" w:hAnsi="Times New Roman" w:cs="Times New Roman"/>
          <w:sz w:val="28"/>
          <w:szCs w:val="28"/>
          <w:lang w:val="uk-UA"/>
        </w:rPr>
      </w:pPr>
      <w:r w:rsidRPr="00AD34C8">
        <w:rPr>
          <w:rFonts w:ascii="Times New Roman" w:eastAsia="Times New Roman" w:hAnsi="Times New Roman" w:cs="Times New Roman"/>
          <w:b/>
          <w:bCs/>
          <w:sz w:val="28"/>
          <w:szCs w:val="28"/>
          <w:lang w:val="uk-UA"/>
        </w:rPr>
        <w:t>на послуги з технічної підтримки офіційного веб-сайту Департаменту цифрової трансформації Харківської міської ради</w:t>
      </w:r>
    </w:p>
    <w:p w14:paraId="4D45EB12"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bookmarkStart w:id="1" w:name="_heading=h.ojk37gobfacx" w:colFirst="0" w:colLast="0"/>
      <w:bookmarkEnd w:id="1"/>
      <w:r w:rsidRPr="00AD34C8">
        <w:rPr>
          <w:rFonts w:ascii="Times New Roman" w:eastAsia="Times New Roman" w:hAnsi="Times New Roman" w:cs="Times New Roman"/>
          <w:b/>
          <w:bCs/>
          <w:sz w:val="28"/>
          <w:szCs w:val="28"/>
        </w:rPr>
        <w:t>1. Загальні положення</w:t>
      </w:r>
    </w:p>
    <w:p w14:paraId="0E57F4BF"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bookmarkStart w:id="2" w:name="_heading=h.45rm50jhj8si" w:colFirst="0" w:colLast="0"/>
      <w:bookmarkEnd w:id="2"/>
      <w:r w:rsidRPr="00AD34C8">
        <w:rPr>
          <w:rFonts w:ascii="Times New Roman" w:eastAsia="Times New Roman" w:hAnsi="Times New Roman" w:cs="Times New Roman"/>
          <w:b/>
          <w:bCs/>
          <w:sz w:val="28"/>
          <w:szCs w:val="28"/>
        </w:rPr>
        <w:t>1.1 підстава для розроблення технічних вимог</w:t>
      </w:r>
    </w:p>
    <w:p w14:paraId="5F5509BE"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3" w:name="_heading=h.jwnrhfc3nuu6" w:colFirst="0" w:colLast="0"/>
      <w:bookmarkEnd w:id="3"/>
      <w:r w:rsidRPr="00AD34C8">
        <w:rPr>
          <w:rFonts w:ascii="Times New Roman" w:eastAsia="Times New Roman" w:hAnsi="Times New Roman" w:cs="Times New Roman"/>
          <w:sz w:val="28"/>
          <w:szCs w:val="28"/>
        </w:rPr>
        <w:t>Забезпечення комплексу організаційних і технічних заходів, спрямованих на організацію постійного та безперебійного функціонування засобу інформатизації, включаючи його налаштування, оновлення, моніторинг, виявлення та усунення несправностей, а також відновлення працездатності після збоїв або порушень у роботі, що впливають на доступність, цілісність чи конфіденційність інформації.</w:t>
      </w:r>
    </w:p>
    <w:p w14:paraId="5C63AD5E"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1.2 найменування засобу інформатизації</w:t>
      </w:r>
    </w:p>
    <w:p w14:paraId="76FEC5D6"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Програмне забезпечення «Офіційний веб-сайт Департаменту цифрової трансформації Харківської міської ради».</w:t>
      </w:r>
    </w:p>
    <w:p w14:paraId="26F8A904"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1.3 мета створення засобу інформатизації</w:t>
      </w:r>
    </w:p>
    <w:p w14:paraId="2C78C51D"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4" w:name="_heading=h.tl5jzg16urv" w:colFirst="0" w:colLast="0"/>
      <w:bookmarkEnd w:id="4"/>
      <w:r w:rsidRPr="00AD34C8">
        <w:rPr>
          <w:rFonts w:ascii="Times New Roman" w:eastAsia="Times New Roman" w:hAnsi="Times New Roman" w:cs="Times New Roman"/>
          <w:sz w:val="28"/>
          <w:szCs w:val="28"/>
        </w:rPr>
        <w:t>Офіційний веб-сайт Департаменту цифрової трансформації Харківської міської ради, впроваджений для створення первинного джерела офіційної інформації про діяльність Департаменту цифрової трансформації Харківської міської ради, підвищення прозорої діяльності, оперативного оприлюднення офіційної інформації про діяльність органу місцевого самоврядування.</w:t>
      </w:r>
    </w:p>
    <w:p w14:paraId="302EA807"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Цільове призначення цього програмного забезпечення - надання користувачам зручного механізму роботи з офіційною інформацією про діяльність Департаменту цифрової трансформації Харківської міської ради.</w:t>
      </w:r>
    </w:p>
    <w:p w14:paraId="08F0DAC1" w14:textId="77777777" w:rsidR="0023105C" w:rsidRPr="00AD34C8" w:rsidRDefault="0023105C" w:rsidP="00AD34C8">
      <w:pPr>
        <w:spacing w:after="0" w:line="240" w:lineRule="auto"/>
        <w:ind w:firstLine="72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1.4. терміни, що використовуються:</w:t>
      </w:r>
    </w:p>
    <w:p w14:paraId="1B04D929" w14:textId="77777777" w:rsidR="0023105C" w:rsidRPr="00AD34C8" w:rsidRDefault="0023105C" w:rsidP="00AD34C8">
      <w:pPr>
        <w:numPr>
          <w:ilvl w:val="0"/>
          <w:numId w:val="17"/>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 xml:space="preserve">Програмне забезпечення «Офіційний веб-сайт Департаменту цифрової трансформації Харківської міської ради» </w:t>
      </w:r>
      <w:r w:rsidRPr="00AD34C8">
        <w:rPr>
          <w:rFonts w:ascii="Times New Roman" w:eastAsia="Times New Roman" w:hAnsi="Times New Roman" w:cs="Times New Roman"/>
          <w:sz w:val="28"/>
          <w:szCs w:val="28"/>
        </w:rPr>
        <w:t>(також веб-сайт, програмне забезпечення, ПЗ);</w:t>
      </w:r>
    </w:p>
    <w:p w14:paraId="240BB278" w14:textId="77777777" w:rsidR="0023105C" w:rsidRPr="00AD34C8" w:rsidRDefault="0023105C" w:rsidP="00AD34C8">
      <w:pPr>
        <w:numPr>
          <w:ilvl w:val="0"/>
          <w:numId w:val="17"/>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highlight w:val="white"/>
        </w:rPr>
        <w:t>JavaScript</w:t>
      </w:r>
      <w:r w:rsidRPr="00AD34C8">
        <w:rPr>
          <w:rFonts w:ascii="Times New Roman" w:eastAsia="Times New Roman" w:hAnsi="Times New Roman" w:cs="Times New Roman"/>
          <w:sz w:val="28"/>
          <w:szCs w:val="28"/>
          <w:highlight w:val="white"/>
        </w:rPr>
        <w:t xml:space="preserve"> </w:t>
      </w:r>
      <w:r w:rsidRPr="00AD34C8">
        <w:rPr>
          <w:rFonts w:ascii="Times New Roman" w:eastAsia="Times New Roman" w:hAnsi="Times New Roman" w:cs="Times New Roman"/>
          <w:b/>
          <w:bCs/>
          <w:sz w:val="28"/>
          <w:szCs w:val="28"/>
          <w:highlight w:val="white"/>
        </w:rPr>
        <w:t>(JS)</w:t>
      </w:r>
      <w:r w:rsidRPr="00AD34C8">
        <w:rPr>
          <w:rFonts w:ascii="Times New Roman" w:eastAsia="Times New Roman" w:hAnsi="Times New Roman" w:cs="Times New Roman"/>
          <w:sz w:val="28"/>
          <w:szCs w:val="28"/>
          <w:highlight w:val="white"/>
        </w:rPr>
        <w:t xml:space="preserve"> – мова програмування, яка використовується для створення інтерактивних веб-сторінок;</w:t>
      </w:r>
    </w:p>
    <w:p w14:paraId="6FCA5E63" w14:textId="77777777" w:rsidR="0023105C" w:rsidRPr="00AD34C8" w:rsidRDefault="0023105C" w:rsidP="00AD34C8">
      <w:pPr>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highlight w:val="white"/>
        </w:rPr>
        <w:t>HTML</w:t>
      </w:r>
      <w:r w:rsidRPr="00AD34C8">
        <w:rPr>
          <w:rFonts w:ascii="Times New Roman" w:eastAsia="Times New Roman" w:hAnsi="Times New Roman" w:cs="Times New Roman"/>
          <w:sz w:val="28"/>
          <w:szCs w:val="28"/>
          <w:highlight w:val="white"/>
        </w:rPr>
        <w:t xml:space="preserve"> – стандартизована мова гіпертекстової розмітки документів для перегляду веб-сторінок у браузері; </w:t>
      </w:r>
    </w:p>
    <w:p w14:paraId="4193F007" w14:textId="77777777" w:rsidR="0023105C" w:rsidRPr="00AD34C8" w:rsidRDefault="0023105C" w:rsidP="00AD34C8">
      <w:pPr>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highlight w:val="white"/>
        </w:rPr>
        <w:t>CSS</w:t>
      </w:r>
      <w:r w:rsidRPr="00AD34C8">
        <w:rPr>
          <w:rFonts w:ascii="Times New Roman" w:eastAsia="Times New Roman" w:hAnsi="Times New Roman" w:cs="Times New Roman"/>
          <w:sz w:val="28"/>
          <w:szCs w:val="28"/>
          <w:highlight w:val="white"/>
        </w:rPr>
        <w:t xml:space="preserve"> –  мова стилів для веб-сторінок, яка використовується для оформлення HTML-сторінок;</w:t>
      </w:r>
    </w:p>
    <w:p w14:paraId="636C2451" w14:textId="77777777" w:rsidR="0023105C" w:rsidRPr="00AD34C8" w:rsidRDefault="0023105C" w:rsidP="00AD34C8">
      <w:pPr>
        <w:numPr>
          <w:ilvl w:val="0"/>
          <w:numId w:val="17"/>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Wordpress</w:t>
      </w:r>
      <w:r w:rsidRPr="00AD34C8">
        <w:rPr>
          <w:rFonts w:ascii="Times New Roman" w:eastAsia="Times New Roman" w:hAnsi="Times New Roman" w:cs="Times New Roman"/>
          <w:sz w:val="28"/>
          <w:szCs w:val="28"/>
        </w:rPr>
        <w:t xml:space="preserve"> - система керування вмістом (CMS) з відкритим вихідним кодом, яка використовується для створення веб-сайтів;</w:t>
      </w:r>
    </w:p>
    <w:p w14:paraId="46BA2738" w14:textId="77777777" w:rsidR="0023105C" w:rsidRPr="00AD34C8" w:rsidRDefault="0023105C" w:rsidP="00AD34C8">
      <w:pPr>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highlight w:val="white"/>
        </w:rPr>
        <w:t>PHP</w:t>
      </w:r>
      <w:r w:rsidRPr="00AD34C8">
        <w:rPr>
          <w:rFonts w:ascii="Times New Roman" w:eastAsia="Times New Roman" w:hAnsi="Times New Roman" w:cs="Times New Roman"/>
          <w:sz w:val="28"/>
          <w:szCs w:val="28"/>
          <w:highlight w:val="white"/>
        </w:rPr>
        <w:t xml:space="preserve"> – мова програмування, що використовується для розробки програмних продуктів;</w:t>
      </w:r>
    </w:p>
    <w:p w14:paraId="6E7F697B" w14:textId="77777777" w:rsidR="0023105C" w:rsidRPr="00AD34C8" w:rsidRDefault="0023105C" w:rsidP="00AD34C8">
      <w:pPr>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highlight w:val="white"/>
        </w:rPr>
        <w:t>SQL</w:t>
      </w:r>
      <w:r w:rsidRPr="00AD34C8">
        <w:rPr>
          <w:rFonts w:ascii="Times New Roman" w:eastAsia="Times New Roman" w:hAnsi="Times New Roman" w:cs="Times New Roman"/>
          <w:sz w:val="28"/>
          <w:szCs w:val="28"/>
          <w:highlight w:val="white"/>
        </w:rPr>
        <w:t xml:space="preserve"> – мова програмування, що використовується для створення, модифікації та управління даними в реляційній базі даних;</w:t>
      </w:r>
    </w:p>
    <w:p w14:paraId="28FE813B" w14:textId="77777777" w:rsidR="0023105C" w:rsidRPr="00AD34C8" w:rsidRDefault="0023105C" w:rsidP="00AD34C8">
      <w:pPr>
        <w:numPr>
          <w:ilvl w:val="0"/>
          <w:numId w:val="17"/>
        </w:numPr>
        <w:spacing w:after="0" w:line="240" w:lineRule="auto"/>
        <w:jc w:val="both"/>
        <w:rPr>
          <w:rFonts w:ascii="Times New Roman" w:eastAsia="Times New Roman" w:hAnsi="Times New Roman" w:cs="Times New Roman"/>
          <w:sz w:val="28"/>
          <w:szCs w:val="28"/>
          <w:highlight w:val="white"/>
        </w:rPr>
      </w:pPr>
      <w:r w:rsidRPr="00AD34C8">
        <w:rPr>
          <w:rFonts w:ascii="Times New Roman" w:eastAsia="Times New Roman" w:hAnsi="Times New Roman" w:cs="Times New Roman"/>
          <w:b/>
          <w:bCs/>
          <w:sz w:val="28"/>
          <w:szCs w:val="28"/>
        </w:rPr>
        <w:t>MySQL</w:t>
      </w:r>
      <w:r w:rsidRPr="00AD34C8">
        <w:rPr>
          <w:rFonts w:ascii="Times New Roman" w:eastAsia="Times New Roman" w:hAnsi="Times New Roman" w:cs="Times New Roman"/>
          <w:sz w:val="28"/>
          <w:szCs w:val="28"/>
        </w:rPr>
        <w:t xml:space="preserve"> - система керування реляційними базами даних (СУБД) з відкритим вихідним кодом, яка використовується для зберігання, керування та отримання доступу до структурованих даних.</w:t>
      </w:r>
    </w:p>
    <w:p w14:paraId="46B07D7D"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p>
    <w:p w14:paraId="7BCB0211"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2. Призначення засобу інформатизації</w:t>
      </w:r>
    </w:p>
    <w:p w14:paraId="361B4854"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2.1 основні завдання та функції засобу інформатизації</w:t>
      </w:r>
    </w:p>
    <w:p w14:paraId="4FB2859F"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lastRenderedPageBreak/>
        <w:t>На виконання Закону України «Про місцеве самоврядування в Україні» та Закону України «Про інформацію» створено офіційний веб-сайт Департаменту цифрової трансформації Харківської міської ради».</w:t>
      </w:r>
    </w:p>
    <w:p w14:paraId="0EBD0D11"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Офіційний веб-сайт Департаменту цифрової трансформації Харківської міської ради» (</w:t>
      </w:r>
      <w:hyperlink r:id="rId9">
        <w:r w:rsidRPr="00AD34C8">
          <w:rPr>
            <w:rFonts w:ascii="Times New Roman" w:eastAsia="Times New Roman" w:hAnsi="Times New Roman" w:cs="Times New Roman"/>
            <w:sz w:val="28"/>
            <w:szCs w:val="28"/>
          </w:rPr>
          <w:t>https://digital.kharkivrada.gov.ua</w:t>
        </w:r>
      </w:hyperlink>
      <w:r w:rsidRPr="00AD34C8">
        <w:rPr>
          <w:rFonts w:ascii="Times New Roman" w:eastAsia="Times New Roman" w:hAnsi="Times New Roman" w:cs="Times New Roman"/>
          <w:sz w:val="28"/>
          <w:szCs w:val="28"/>
        </w:rPr>
        <w:t xml:space="preserve">) реалізовано на базі </w:t>
      </w:r>
      <w:r w:rsidRPr="00AD34C8">
        <w:rPr>
          <w:rFonts w:ascii="Times New Roman" w:eastAsia="Times New Roman" w:hAnsi="Times New Roman" w:cs="Times New Roman"/>
          <w:b/>
          <w:bCs/>
          <w:sz w:val="28"/>
          <w:szCs w:val="28"/>
        </w:rPr>
        <w:t xml:space="preserve">«Програмного забезпечення «Офіційний веб-сайт Департаменту цифрової трансформації Харківської міської ради» </w:t>
      </w:r>
      <w:r w:rsidRPr="00AD34C8">
        <w:rPr>
          <w:rFonts w:ascii="Times New Roman" w:eastAsia="Times New Roman" w:hAnsi="Times New Roman" w:cs="Times New Roman"/>
          <w:sz w:val="28"/>
          <w:szCs w:val="28"/>
        </w:rPr>
        <w:t>(далі по тексту також веб-сайт, програмне забезпечення, ПЗ).</w:t>
      </w:r>
    </w:p>
    <w:p w14:paraId="05AAF2A9"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p>
    <w:p w14:paraId="0A2BFAB1"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72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3. Характеристики об’єкта інформатизації</w:t>
      </w:r>
    </w:p>
    <w:p w14:paraId="543CFBBE" w14:textId="77777777" w:rsidR="0023105C" w:rsidRPr="00AD34C8" w:rsidRDefault="0023105C" w:rsidP="00AD34C8">
      <w:pPr>
        <w:widowControl w:val="0"/>
        <w:spacing w:after="0" w:line="240" w:lineRule="auto"/>
        <w:ind w:firstLine="720"/>
        <w:jc w:val="both"/>
        <w:rPr>
          <w:rFonts w:ascii="Times New Roman" w:eastAsia="Times New Roman" w:hAnsi="Times New Roman" w:cs="Times New Roman"/>
          <w:sz w:val="28"/>
          <w:szCs w:val="28"/>
          <w:highlight w:val="yellow"/>
        </w:rPr>
      </w:pPr>
      <w:r w:rsidRPr="00AD34C8">
        <w:rPr>
          <w:rFonts w:ascii="Times New Roman" w:eastAsia="Times New Roman" w:hAnsi="Times New Roman" w:cs="Times New Roman"/>
          <w:sz w:val="28"/>
          <w:szCs w:val="28"/>
        </w:rPr>
        <w:t>Існуючий технологічний стек:</w:t>
      </w:r>
    </w:p>
    <w:p w14:paraId="42927EA4"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Мова програмування клієнтської частини: Javascript.</w:t>
      </w:r>
    </w:p>
    <w:p w14:paraId="09113286"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Технології та бібліотеки: HTML 4/5, CSS3.</w:t>
      </w:r>
    </w:p>
    <w:p w14:paraId="73CBE318"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Система керування контентом (CMS): Wordpress.</w:t>
      </w:r>
    </w:p>
    <w:p w14:paraId="6FD3F432"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Сервер системи.</w:t>
      </w:r>
    </w:p>
    <w:p w14:paraId="314C1255"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Мови програмування серверної частини системи: PHP, SQL.</w:t>
      </w:r>
    </w:p>
    <w:p w14:paraId="4E681D92"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СУБД</w:t>
      </w:r>
      <w:r w:rsidRPr="00AD34C8">
        <w:rPr>
          <w:rFonts w:ascii="Times New Roman" w:eastAsia="Times New Roman" w:hAnsi="Times New Roman" w:cs="Times New Roman"/>
          <w:sz w:val="28"/>
          <w:szCs w:val="28"/>
        </w:rPr>
        <w:t>: MySQL.</w:t>
      </w:r>
    </w:p>
    <w:p w14:paraId="0B4349F3" w14:textId="77777777" w:rsidR="0023105C" w:rsidRPr="00AD34C8" w:rsidRDefault="0023105C" w:rsidP="00AD34C8">
      <w:pPr>
        <w:spacing w:after="0" w:line="240" w:lineRule="auto"/>
        <w:ind w:firstLine="72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Мова інтерфейса ПЗ: українська, англійська.</w:t>
      </w:r>
    </w:p>
    <w:p w14:paraId="2F78B5F0" w14:textId="77777777" w:rsidR="0023105C" w:rsidRPr="00AD34C8" w:rsidRDefault="0023105C" w:rsidP="00AD34C8">
      <w:pPr>
        <w:widowControl w:val="0"/>
        <w:spacing w:after="0" w:line="240" w:lineRule="auto"/>
        <w:jc w:val="both"/>
        <w:rPr>
          <w:rFonts w:ascii="Times New Roman" w:eastAsia="Times New Roman" w:hAnsi="Times New Roman" w:cs="Times New Roman"/>
          <w:sz w:val="28"/>
          <w:szCs w:val="28"/>
        </w:rPr>
      </w:pPr>
    </w:p>
    <w:p w14:paraId="44E876AD"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 Вимоги до засобу інформатизації</w:t>
      </w:r>
    </w:p>
    <w:p w14:paraId="251DB76C"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5" w:name="_heading=h.5mgis1uu833u" w:colFirst="0" w:colLast="0"/>
      <w:bookmarkEnd w:id="5"/>
      <w:r w:rsidRPr="00AD34C8">
        <w:rPr>
          <w:rFonts w:ascii="Times New Roman" w:eastAsia="Times New Roman" w:hAnsi="Times New Roman" w:cs="Times New Roman"/>
          <w:sz w:val="28"/>
          <w:szCs w:val="28"/>
        </w:rPr>
        <w:t xml:space="preserve">Веб-сайт розгорнуто на системі керування контентом </w:t>
      </w:r>
      <w:r w:rsidRPr="00AD34C8">
        <w:rPr>
          <w:rFonts w:ascii="Times New Roman" w:eastAsia="Times New Roman" w:hAnsi="Times New Roman" w:cs="Times New Roman"/>
          <w:sz w:val="28"/>
          <w:szCs w:val="28"/>
          <w:highlight w:val="white"/>
        </w:rPr>
        <w:t>WordPress</w:t>
      </w:r>
      <w:r w:rsidRPr="00AD34C8">
        <w:rPr>
          <w:rFonts w:ascii="Times New Roman" w:eastAsia="Times New Roman" w:hAnsi="Times New Roman" w:cs="Times New Roman"/>
          <w:sz w:val="28"/>
          <w:szCs w:val="28"/>
        </w:rPr>
        <w:t>. Програмне забезпечення гарантує швидкий і зручний доступ користувачів до веб-сайту, функціональні можливості якого дозволяють реалізувати:</w:t>
      </w:r>
    </w:p>
    <w:p w14:paraId="00126548"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зручний та зрозумілий користувацький інтерфейс і зручну навігацію;</w:t>
      </w:r>
    </w:p>
    <w:p w14:paraId="5CC433BA"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всі сторінки веб-сайту виконані в єдиному графічному стилі оформлення;</w:t>
      </w:r>
    </w:p>
    <w:p w14:paraId="6E0145BA"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наявна можливість переходу до версії веб-сайту для користувачів з порушеннями зору, слуху, опорно-рухового апарату відповідно з Настанови з доступності веб-контенту W3C (WCAG) 2.2. не нижче рівня АА;</w:t>
      </w:r>
    </w:p>
    <w:p w14:paraId="41DCF245"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чітке структурування розділів меню веб-сайту. Назви розділів лаконічні, зрозумілі користувачеві. Глибина вкладеності розділів не перевищує три рівня;</w:t>
      </w:r>
    </w:p>
    <w:p w14:paraId="54472B17"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представлення інформаційних матеріалів на веб-сайті українською мовою та підтримка українського алфавіту. Зокрема, всі інформаційні технології повинні підтримуватися UTF-8 (або ISO 8859-5 для UNIX програмного забезпечення) набір символів та здійснюється сортування відповідно до UTF-8.</w:t>
      </w:r>
    </w:p>
    <w:p w14:paraId="494CEC05"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коректне відображення веб-сторінок в актуальних версіях сучасних браузерів: Google Chrome, Mozilla Firefox, Safari, Opera, Microsoft Edge;</w:t>
      </w:r>
    </w:p>
    <w:p w14:paraId="27074D6A" w14:textId="77777777" w:rsidR="0023105C" w:rsidRPr="00AD34C8" w:rsidRDefault="0023105C" w:rsidP="00AD34C8">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 адаптивне відображення.</w:t>
      </w:r>
    </w:p>
    <w:p w14:paraId="5E31ADED" w14:textId="6E874718"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Програмне забезпечення повинно працювати в режимі 24 години на добу,</w:t>
      </w:r>
      <w:r w:rsidR="00EB3231">
        <w:rPr>
          <w:rFonts w:ascii="Times New Roman" w:eastAsia="Times New Roman" w:hAnsi="Times New Roman" w:cs="Times New Roman"/>
          <w:sz w:val="28"/>
          <w:szCs w:val="28"/>
        </w:rPr>
        <w:br/>
      </w:r>
      <w:r w:rsidRPr="00AD34C8">
        <w:rPr>
          <w:rFonts w:ascii="Times New Roman" w:eastAsia="Times New Roman" w:hAnsi="Times New Roman" w:cs="Times New Roman"/>
          <w:sz w:val="28"/>
          <w:szCs w:val="28"/>
        </w:rPr>
        <w:t>7 діб на тиждень, 365/366 днів на рік за умови безвідмовного функціонування апаратного забезпечення.</w:t>
      </w:r>
    </w:p>
    <w:p w14:paraId="32EA55CF"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Для забезпечення критеріїв якості Виконавець може забезпечувати фізичне знаходження своїх виділених фахівців на території Замовника протягом надання послуг за Договором за погодженням з керівництвом Замовника. Для </w:t>
      </w:r>
      <w:r w:rsidRPr="00AD34C8">
        <w:rPr>
          <w:rFonts w:ascii="Times New Roman" w:eastAsia="Times New Roman" w:hAnsi="Times New Roman" w:cs="Times New Roman"/>
          <w:sz w:val="28"/>
          <w:szCs w:val="28"/>
        </w:rPr>
        <w:lastRenderedPageBreak/>
        <w:t>оперативного вирішення проблемних питань Замовник може викликати представників Виконавця до приміщень Замовника шляхом направлення відповідної заявки. Виконавець забезпечує прибуття своїх представників та фахівців до приміщень Замовника після отримання відповідної заяви у найкоротший строк.</w:t>
      </w:r>
    </w:p>
    <w:p w14:paraId="62EAB193"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Доступ до адміністративних інтерфейсів ПЗ обмежений та аутентифікований.</w:t>
      </w:r>
    </w:p>
    <w:p w14:paraId="60AB4A43"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4.1 Послуги технічної підтримки та модифікації ПЗ:</w:t>
      </w:r>
    </w:p>
    <w:p w14:paraId="264CE1D4"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Послуги з технічної підтримки ПЗ Виконавцем (переможцем в процедурі закупівлі) повинні включати в себе:</w:t>
      </w:r>
    </w:p>
    <w:p w14:paraId="6E8054A9" w14:textId="77777777" w:rsidR="0023105C" w:rsidRPr="00AD34C8" w:rsidRDefault="0023105C" w:rsidP="00AD34C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підтримка веб-сайту в робочому стані; </w:t>
      </w:r>
    </w:p>
    <w:p w14:paraId="4C3CBEA5" w14:textId="77777777" w:rsidR="0023105C" w:rsidRPr="00AD34C8" w:rsidRDefault="0023105C" w:rsidP="00AD34C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оновлення веб-сайту та його структури;</w:t>
      </w:r>
    </w:p>
    <w:p w14:paraId="516AA578" w14:textId="77777777" w:rsidR="0023105C" w:rsidRPr="00AD34C8" w:rsidRDefault="0023105C" w:rsidP="00AD34C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модифікація існуючого функціоналу веб-сайту з урахуванням потреб Замовника без необхідності розробки нового;</w:t>
      </w:r>
    </w:p>
    <w:p w14:paraId="035ACB28" w14:textId="77777777" w:rsidR="0023105C" w:rsidRPr="00AD34C8" w:rsidRDefault="0023105C" w:rsidP="00AD34C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зміна та модифікація алгоритму роботи веб-сайту;</w:t>
      </w:r>
    </w:p>
    <w:p w14:paraId="4D3079D9" w14:textId="77777777" w:rsidR="0023105C" w:rsidRPr="00AD34C8" w:rsidRDefault="0023105C" w:rsidP="00AD34C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послуги з міграції з поточного хостингу на інший хостинг та розгортання веб-сайту у разі необхідності.</w:t>
      </w:r>
    </w:p>
    <w:p w14:paraId="57BF5C23" w14:textId="77777777" w:rsidR="0023105C" w:rsidRPr="00AD34C8" w:rsidRDefault="0023105C" w:rsidP="00AD34C8">
      <w:pPr>
        <w:shd w:val="clear" w:color="auto" w:fill="FFFFFF"/>
        <w:spacing w:after="0" w:line="240" w:lineRule="auto"/>
        <w:jc w:val="both"/>
        <w:rPr>
          <w:rFonts w:ascii="Times New Roman" w:eastAsia="Times New Roman" w:hAnsi="Times New Roman" w:cs="Times New Roman"/>
          <w:sz w:val="28"/>
          <w:szCs w:val="28"/>
        </w:rPr>
      </w:pPr>
    </w:p>
    <w:p w14:paraId="633E908A" w14:textId="77777777" w:rsidR="0023105C" w:rsidRPr="00AD34C8" w:rsidRDefault="0023105C" w:rsidP="00AD34C8">
      <w:pPr>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4.1.1 Технічна підтримка програмного забезпечення:</w:t>
      </w:r>
    </w:p>
    <w:p w14:paraId="723BF89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забезпечення працездатності веб-сайту цілодобово;</w:t>
      </w:r>
    </w:p>
    <w:p w14:paraId="01BBA4E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вирішення питань, повʼязаних зі збоями у роботі веб-сайту, та відновлення програмного забезпечення після таких збоїв;</w:t>
      </w:r>
    </w:p>
    <w:p w14:paraId="16B0E2E5"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налаштування ПЗ для оптимізації його продуктивної роботи;</w:t>
      </w:r>
    </w:p>
    <w:p w14:paraId="1AFD238B"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прийняття заявок від Замовника з питань, повʼязаних з експлуатацією веб-сайту, надається з 09:00 до 18:00 протягом робочого дня (крім вихідних і святкових днів) письмово або іншими засобами телекомунікації (телефон, електронна пошта, тощо);</w:t>
      </w:r>
    </w:p>
    <w:p w14:paraId="7C494663"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оперативне консультування та реагування на збої, що спричиненні аварійними (нештатними) ситуаціями здійснюється цілодобово;</w:t>
      </w:r>
    </w:p>
    <w:p w14:paraId="221E3B54" w14:textId="67681EC5"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 реагування на заявки Замовника та/або відпрацювання заявок Виконавцем               </w:t>
      </w:r>
      <w:r w:rsidR="00AD34C8" w:rsidRPr="00AD34C8">
        <w:rPr>
          <w:rFonts w:ascii="Times New Roman" w:eastAsia="Times New Roman" w:hAnsi="Times New Roman" w:cs="Times New Roman"/>
          <w:sz w:val="28"/>
          <w:szCs w:val="28"/>
          <w:lang w:val="uk-UA"/>
        </w:rPr>
        <w:t xml:space="preserve">            </w:t>
      </w:r>
      <w:r w:rsidRPr="00AD34C8">
        <w:rPr>
          <w:rFonts w:ascii="Times New Roman" w:eastAsia="Times New Roman" w:hAnsi="Times New Roman" w:cs="Times New Roman"/>
          <w:sz w:val="28"/>
          <w:szCs w:val="28"/>
        </w:rPr>
        <w:t xml:space="preserve">  (за можливості) не пізніше 48 годин з моменту їх прийняття під час подальшої експлуатації веб-сайту;</w:t>
      </w:r>
    </w:p>
    <w:p w14:paraId="7CD6C6A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відпрацювання заявок Виконавцем (за можливості) не пізніше 48 годин з моменту їх прийняття під час подальшої експлуатації програмного забезпечення;</w:t>
      </w:r>
    </w:p>
    <w:p w14:paraId="568EE268"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ліквідація аварійних ситуацій (реагування на виникнення аварійної ситуації) у разі їх виникнення в роботі веб-сайту – негайно після отримання інформації про збій, але не пізніше 2 годин з моменту отримання інформації про збій;</w:t>
      </w:r>
    </w:p>
    <w:p w14:paraId="42909A68"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виявлення та аналіз помилок, що призвели чи можуть призвести до проблем в функціонуванні веб-сайту, та їх усунення;</w:t>
      </w:r>
    </w:p>
    <w:p w14:paraId="40804D77"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тестування пакетів оновлення системи у тестовому середовищі (тестовій версії сайту розташованої у виконавця) до моменту застосування змін в робочому середовищі;</w:t>
      </w:r>
    </w:p>
    <w:p w14:paraId="1528A53A"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 при оновленні чи зміні модулів ПЗ модифікація функціонуючого програмного забезпечення, включаючи зміни структури програмного забезпечення, взаємозв'язку об'єктів програмного забезпечення, доналаштувань </w:t>
      </w:r>
      <w:r w:rsidRPr="00AD34C8">
        <w:rPr>
          <w:rFonts w:ascii="Times New Roman" w:eastAsia="Times New Roman" w:hAnsi="Times New Roman" w:cs="Times New Roman"/>
          <w:sz w:val="28"/>
          <w:szCs w:val="28"/>
        </w:rPr>
        <w:lastRenderedPageBreak/>
        <w:t>існуючих модулів програмного забезпечення та додавання і налаштування нових, тощо;</w:t>
      </w:r>
    </w:p>
    <w:p w14:paraId="5357512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контроль своєчасного оновлення SSL-сертифіката(ів) та забезпечення коректної роботи системи після оновлення;</w:t>
      </w:r>
    </w:p>
    <w:p w14:paraId="57D01529" w14:textId="204FDCF4"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проведення моніторингу зміни у ліцензуванні сторонніх бібліотек, програмних засобів та модулів, які застосовані у вказаному програмному забезпеченні, та у разі виявлення змін або отриманні інформації про те, що такі зміни будуть відбуватися­повідомляти про це Замовника.</w:t>
      </w:r>
    </w:p>
    <w:p w14:paraId="64C8AC3F"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Інформаційна підтримка повинна включати:</w:t>
      </w:r>
    </w:p>
    <w:p w14:paraId="0184CB60" w14:textId="77777777" w:rsidR="0023105C" w:rsidRPr="00AD34C8" w:rsidRDefault="0023105C" w:rsidP="00AD34C8">
      <w:pPr>
        <w:numPr>
          <w:ilvl w:val="0"/>
          <w:numId w:val="13"/>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консультацію користувачів ПЗ щодо його роботи;</w:t>
      </w:r>
    </w:p>
    <w:p w14:paraId="5E7AD739" w14:textId="77777777" w:rsidR="0023105C" w:rsidRPr="00AD34C8" w:rsidRDefault="0023105C" w:rsidP="00AD34C8">
      <w:pPr>
        <w:numPr>
          <w:ilvl w:val="0"/>
          <w:numId w:val="13"/>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надання консультативної допомоги Замовнику щодо підготовки, обробки і формування відповідних інформаційних матеріалів, консультування користувачів системи стосовно роботи з обліковими записами;</w:t>
      </w:r>
    </w:p>
    <w:p w14:paraId="299F8C23" w14:textId="77777777" w:rsidR="0023105C" w:rsidRPr="00AD34C8" w:rsidRDefault="0023105C" w:rsidP="00AD34C8">
      <w:pPr>
        <w:numPr>
          <w:ilvl w:val="0"/>
          <w:numId w:val="13"/>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консультації Замовника стосовно модифікації функціонуючого програмного забезпечення, включаючи зміни структури програмного забезпечення, взаємозв'язку об'єктів програмного забезпечення, доналаштувань існуючих модулів програмного забезпечення та додавання і налаштування нових, тощо;</w:t>
      </w:r>
    </w:p>
    <w:p w14:paraId="68CFE544" w14:textId="77777777" w:rsidR="0023105C" w:rsidRPr="00AD34C8" w:rsidRDefault="0023105C" w:rsidP="00AD34C8">
      <w:pPr>
        <w:numPr>
          <w:ilvl w:val="0"/>
          <w:numId w:val="13"/>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консультації здійснюються за допомогою телефону або електронного листування (адреса електронної поштової скриньки, інші засоби електронної телекомунікації), питання фіксуються в журналі технічної підтримки;</w:t>
      </w:r>
    </w:p>
    <w:p w14:paraId="0A9B57A5" w14:textId="77777777" w:rsidR="0023105C" w:rsidRPr="00AD34C8" w:rsidRDefault="0023105C" w:rsidP="00AD34C8">
      <w:pPr>
        <w:numPr>
          <w:ilvl w:val="0"/>
          <w:numId w:val="13"/>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час консультації: з 9:00 до 18:00 в робочі дні згідно з КЗпП України та рекомендаціями Кабінету Міністрів України щодо перенесення робочих днів.</w:t>
      </w:r>
    </w:p>
    <w:p w14:paraId="047E04AD"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Програмне забезпечення повинно повноцінно функціонувати в цілодобовому режимі із заздалегідь визначеними періодами регламентного обслуговування в рамках його технічної підтримки.</w:t>
      </w:r>
    </w:p>
    <w:p w14:paraId="71860902" w14:textId="77777777" w:rsidR="0023105C" w:rsidRPr="00AD34C8" w:rsidRDefault="0023105C" w:rsidP="00AD34C8">
      <w:pPr>
        <w:spacing w:after="0" w:line="240" w:lineRule="auto"/>
        <w:ind w:firstLine="57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 боку Виконавця в даному режимі проводяться заходи по відновленню працездатності ПЗ після збоїв включно з розгортанням програмного забезпечення та бази даних з резервних копій, аналіз кількості даних, що були загублені внаслідок відмови системи.</w:t>
      </w:r>
    </w:p>
    <w:p w14:paraId="3E14795A" w14:textId="77777777" w:rsidR="0023105C" w:rsidRPr="00AD34C8" w:rsidRDefault="0023105C" w:rsidP="00AD34C8">
      <w:pPr>
        <w:spacing w:after="0" w:line="240" w:lineRule="auto"/>
        <w:ind w:firstLine="570"/>
        <w:jc w:val="both"/>
        <w:rPr>
          <w:rFonts w:ascii="Times New Roman" w:eastAsia="Times New Roman" w:hAnsi="Times New Roman" w:cs="Times New Roman"/>
          <w:b/>
          <w:bCs/>
          <w:sz w:val="28"/>
          <w:szCs w:val="28"/>
        </w:rPr>
      </w:pPr>
    </w:p>
    <w:p w14:paraId="328053A1" w14:textId="77777777" w:rsidR="0023105C" w:rsidRPr="00AD34C8" w:rsidRDefault="0023105C" w:rsidP="00AD34C8">
      <w:pPr>
        <w:spacing w:after="0" w:line="240" w:lineRule="auto"/>
        <w:ind w:firstLine="57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4.1.2 Модифікація програмного забезпечення:</w:t>
      </w:r>
    </w:p>
    <w:p w14:paraId="00150A7A" w14:textId="77777777" w:rsidR="0023105C" w:rsidRPr="00AD34C8" w:rsidRDefault="0023105C" w:rsidP="00AD34C8">
      <w:pPr>
        <w:spacing w:after="0" w:line="240" w:lineRule="auto"/>
        <w:ind w:firstLine="57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1)  Модифікація програмного забезпечення в частині веб-сайту без необхідності розробки нового ПЗ;</w:t>
      </w:r>
    </w:p>
    <w:p w14:paraId="423FACA2" w14:textId="77777777" w:rsidR="0023105C" w:rsidRPr="00AD34C8" w:rsidRDefault="0023105C" w:rsidP="00AD34C8">
      <w:pPr>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2) Модифікація серверної частини програмного забезпечення (алгоритми, структури даних, тощо);</w:t>
      </w:r>
    </w:p>
    <w:p w14:paraId="1FCE932E" w14:textId="77777777" w:rsidR="0023105C" w:rsidRPr="00AD34C8" w:rsidRDefault="0023105C" w:rsidP="00AD34C8">
      <w:pPr>
        <w:numPr>
          <w:ilvl w:val="0"/>
          <w:numId w:val="12"/>
        </w:numPr>
        <w:spacing w:after="0" w:line="240" w:lineRule="auto"/>
        <w:ind w:left="0"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Підтримка та оновлення (в разі необхідності) механізмів для забезпечення шифрування даних, що зберігаються у базі даних та передаються каналами обміну;</w:t>
      </w:r>
    </w:p>
    <w:p w14:paraId="52F10208" w14:textId="77777777" w:rsidR="0023105C" w:rsidRPr="00AD34C8" w:rsidRDefault="0023105C" w:rsidP="00AD34C8">
      <w:pPr>
        <w:numPr>
          <w:ilvl w:val="0"/>
          <w:numId w:val="12"/>
        </w:numPr>
        <w:spacing w:after="0" w:line="240" w:lineRule="auto"/>
        <w:ind w:left="0"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Модифікація панелі керування, пов’язана з розширенням функціоналу програмного забезпечення та оновлення технічної документації відповідно до внесених змін;</w:t>
      </w:r>
    </w:p>
    <w:p w14:paraId="02E7E133" w14:textId="77777777" w:rsidR="0023105C" w:rsidRPr="00AD34C8" w:rsidRDefault="0023105C" w:rsidP="00AD34C8">
      <w:pPr>
        <w:numPr>
          <w:ilvl w:val="0"/>
          <w:numId w:val="12"/>
        </w:numPr>
        <w:spacing w:after="0" w:line="240" w:lineRule="auto"/>
        <w:ind w:left="0"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lastRenderedPageBreak/>
        <w:t>Послуги з поточної модифікації функціонуючого програмного забезпечення та його безперервного вдосконалення у відповідності із заявками Замовника, включаючи зміни структури програмного забезпечення, взаємозв'язку об'єктів програмного забезпечення, зміни у функціональних алгоритмах тощо;</w:t>
      </w:r>
    </w:p>
    <w:p w14:paraId="14B71169" w14:textId="77777777" w:rsidR="0023105C" w:rsidRPr="00AD34C8" w:rsidRDefault="0023105C" w:rsidP="00AD34C8">
      <w:pPr>
        <w:numPr>
          <w:ilvl w:val="0"/>
          <w:numId w:val="12"/>
        </w:numPr>
        <w:spacing w:after="0" w:line="240" w:lineRule="auto"/>
        <w:ind w:left="0"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Оптимізація запитів до бази даних програмного забезпечення;</w:t>
      </w:r>
    </w:p>
    <w:p w14:paraId="4E239F3F" w14:textId="77777777" w:rsidR="0023105C" w:rsidRPr="00AD34C8" w:rsidRDefault="0023105C" w:rsidP="00AD34C8">
      <w:pPr>
        <w:numPr>
          <w:ilvl w:val="0"/>
          <w:numId w:val="12"/>
        </w:numPr>
        <w:spacing w:after="0" w:line="240" w:lineRule="auto"/>
        <w:ind w:left="0"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Доналаштування існуючих модулів програмного забезпечення.</w:t>
      </w:r>
    </w:p>
    <w:p w14:paraId="47A103E9" w14:textId="77777777" w:rsidR="0023105C" w:rsidRPr="00AD34C8" w:rsidRDefault="0023105C" w:rsidP="00AD34C8">
      <w:pPr>
        <w:spacing w:after="0" w:line="240" w:lineRule="auto"/>
        <w:ind w:firstLine="57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Усі послуги з оновлення (поточної модифікації або зміни) повинні бути проведені за допомогою вже використаних мов програмування та / або методів розробки з метою цілісності програмного забезпечення як єдиного продукту.</w:t>
      </w:r>
    </w:p>
    <w:p w14:paraId="071FDB3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Виконавець може у разі необхідності скласти план оновлення (поточної модифікації або зміни) програмного забезпечення та узгодити його із Замовником.</w:t>
      </w:r>
    </w:p>
    <w:p w14:paraId="6C28763C"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Виконавець може надавати свої рекомендації Замовнику. Виконавець може запропонувати декілька варіантів реалізації необхідного Замовнику функціоналу для вибору Замовником. Замовник розглядає надані рекомендації та погоджує їх з Виконавцем для оптимального переліку послуг, що повинні бути проведені як покращення / модифікація програмного забезпечення, з метою забезпечення сталого функціонування системи та відповідності новим стандартам розробки і ведення веб-сервісів та еко-системи в цілому.</w:t>
      </w:r>
    </w:p>
    <w:p w14:paraId="674CC5AB"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Окрім планових послуг Виконавцем також можуть виконуватися непланові послуги за попереднім погодженням із Замовником.</w:t>
      </w:r>
    </w:p>
    <w:p w14:paraId="0748244A"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Непланові послуги, що впливають на стабільність функціонування програмного забезпечення, повинні бути вирішені у найкоротші терміни та мають виконуватися цілодобово.</w:t>
      </w:r>
    </w:p>
    <w:p w14:paraId="75A4E553"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Технічна підтримка виконується на серверах, забезпечених Замовником. Усі поточні модифікації (оновлення, зміни) програмного забезпечення, які виконуються Виконавцем, повинні оновлюватися на серверах, забезпечених Замовником, з метою прозорості, відображення історії та контролю усіх змін, які будуть відображатися у Замовника.</w:t>
      </w:r>
    </w:p>
    <w:p w14:paraId="51FE9511"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Виконавець протягом строку технічної підтримки повністю аналізує функціонал, архітектуру та призначення програмного забезпечення та надає рекомендації з оновлення архітектури та / або підходу до розробки для їх врахування під час проведення закупівель у наступному бюджетному році, в разі наявності таких рекомендацій. </w:t>
      </w:r>
    </w:p>
    <w:p w14:paraId="2EA98704"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 разі проведення модифікації програмного забезпечення за окремими договорами, послуги з технічної підтримки програмного забезпечення повинні надаватися Виконавцем з урахуванням оновленого (доопрацьованого) функціоналу програмного забезпечення без підвищення загальної вартості послуг за цим Договором.</w:t>
      </w:r>
    </w:p>
    <w:p w14:paraId="38AD7620"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shd w:val="clear" w:color="auto" w:fill="B6D7A8"/>
        </w:rPr>
      </w:pPr>
      <w:r w:rsidRPr="00AD34C8">
        <w:rPr>
          <w:rFonts w:ascii="Times New Roman" w:eastAsia="Times New Roman" w:hAnsi="Times New Roman" w:cs="Times New Roman"/>
          <w:sz w:val="28"/>
          <w:szCs w:val="28"/>
        </w:rPr>
        <w:t xml:space="preserve">Для забезпечення критеріїв якості Виконавець може забезпечувати фізичне знаходження своїх виділених фахівців на території Замовника протягом надання послуг за Договором за погодженням з керівництвом Замовника. Для оперативного вирішення проблемних питань Замовник може викликати представників Виконавця до приміщень Замовника шляхом направлення відповідної заявки. Виконавець забезпечує прибуття своїх представників та </w:t>
      </w:r>
      <w:r w:rsidRPr="00AD34C8">
        <w:rPr>
          <w:rFonts w:ascii="Times New Roman" w:eastAsia="Times New Roman" w:hAnsi="Times New Roman" w:cs="Times New Roman"/>
          <w:sz w:val="28"/>
          <w:szCs w:val="28"/>
        </w:rPr>
        <w:lastRenderedPageBreak/>
        <w:t>фахівців до приміщень Замовника після отримання відповідної заяви у найкоротший строк.</w:t>
      </w:r>
    </w:p>
    <w:p w14:paraId="71998303" w14:textId="77777777" w:rsidR="0023105C" w:rsidRPr="00AD34C8" w:rsidRDefault="0023105C" w:rsidP="00AD34C8">
      <w:pPr>
        <w:spacing w:after="0" w:line="240" w:lineRule="auto"/>
        <w:ind w:left="72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4.2 Міграція з поточного хостингу на інший хостинг (у разі необхідності):</w:t>
      </w:r>
    </w:p>
    <w:p w14:paraId="2943FEAE"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За окремою заявкою Замовника необхідно здійснити перенесення веб-сайту з поточного хостингу на інший, дані про який (хостинг) буде визначено у заявці Замовника. Послуги з міграції необхідно провести відповідно до наданих Замовником опису та інструкції з розгортання веб-сайту з попереднім архівуванням на поточному хостингу та подальшим розгортанням на іншому хостингу.</w:t>
      </w:r>
    </w:p>
    <w:p w14:paraId="308E24F7"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Виконавцю надається доступ до поточного та іншого хостингу для перенесення та розгортання веб-сайту.</w:t>
      </w:r>
    </w:p>
    <w:p w14:paraId="582CE3B5"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Під час міграції веб-сайту з одного хостингу на інший Виконавець повинен виконати такі дії:</w:t>
      </w:r>
    </w:p>
    <w:p w14:paraId="4D2877A3" w14:textId="77777777" w:rsidR="0023105C" w:rsidRPr="00AD34C8" w:rsidRDefault="0023105C" w:rsidP="00AD34C8">
      <w:pPr>
        <w:numPr>
          <w:ilvl w:val="0"/>
          <w:numId w:val="16"/>
        </w:numPr>
        <w:pBdr>
          <w:top w:val="nil"/>
          <w:left w:val="nil"/>
          <w:bottom w:val="nil"/>
          <w:right w:val="nil"/>
          <w:between w:val="nil"/>
        </w:pBdr>
        <w:spacing w:after="0" w:line="240" w:lineRule="auto"/>
        <w:ind w:left="708" w:hanging="150"/>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перенести програмний код веб-сайту;</w:t>
      </w:r>
    </w:p>
    <w:p w14:paraId="24827CBC" w14:textId="77777777" w:rsidR="0023105C" w:rsidRPr="00AD34C8" w:rsidRDefault="0023105C" w:rsidP="00AD34C8">
      <w:pPr>
        <w:numPr>
          <w:ilvl w:val="0"/>
          <w:numId w:val="16"/>
        </w:numPr>
        <w:pBdr>
          <w:top w:val="nil"/>
          <w:left w:val="nil"/>
          <w:bottom w:val="nil"/>
          <w:right w:val="nil"/>
          <w:between w:val="nil"/>
        </w:pBdr>
        <w:spacing w:after="0" w:line="240" w:lineRule="auto"/>
        <w:ind w:left="708" w:hanging="150"/>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перенести базу даних веб-сайту;</w:t>
      </w:r>
    </w:p>
    <w:p w14:paraId="3CF80DF1" w14:textId="77777777" w:rsidR="0023105C" w:rsidRPr="00AD34C8" w:rsidRDefault="0023105C" w:rsidP="00AD34C8">
      <w:pPr>
        <w:numPr>
          <w:ilvl w:val="0"/>
          <w:numId w:val="16"/>
        </w:numPr>
        <w:pBdr>
          <w:top w:val="nil"/>
          <w:left w:val="nil"/>
          <w:bottom w:val="nil"/>
          <w:right w:val="nil"/>
          <w:between w:val="nil"/>
        </w:pBdr>
        <w:spacing w:after="0" w:line="240" w:lineRule="auto"/>
        <w:ind w:left="708" w:hanging="150"/>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розгорнути та налаштувати веб-сайт на новому хостингу;</w:t>
      </w:r>
    </w:p>
    <w:p w14:paraId="133BA1A2" w14:textId="77777777" w:rsidR="0023105C" w:rsidRPr="00AD34C8" w:rsidRDefault="0023105C" w:rsidP="00AD34C8">
      <w:pPr>
        <w:numPr>
          <w:ilvl w:val="0"/>
          <w:numId w:val="16"/>
        </w:numPr>
        <w:pBdr>
          <w:top w:val="nil"/>
          <w:left w:val="nil"/>
          <w:bottom w:val="nil"/>
          <w:right w:val="nil"/>
          <w:between w:val="nil"/>
        </w:pBdr>
        <w:spacing w:after="0" w:line="240" w:lineRule="auto"/>
        <w:ind w:left="708" w:hanging="150"/>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розгорнути та налаштувати базу даних веб-сайту;</w:t>
      </w:r>
    </w:p>
    <w:p w14:paraId="71B47779" w14:textId="77777777" w:rsidR="0023105C" w:rsidRPr="00AD34C8" w:rsidRDefault="0023105C" w:rsidP="00AD34C8">
      <w:pPr>
        <w:numPr>
          <w:ilvl w:val="0"/>
          <w:numId w:val="16"/>
        </w:numPr>
        <w:pBdr>
          <w:top w:val="nil"/>
          <w:left w:val="nil"/>
          <w:bottom w:val="nil"/>
          <w:right w:val="nil"/>
          <w:between w:val="nil"/>
        </w:pBdr>
        <w:spacing w:after="0" w:line="240" w:lineRule="auto"/>
        <w:ind w:left="708" w:hanging="15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виконати інші технічні операції, які зазвичай здійснюються під час проведення міграції, з метою забезпечення коректної та безперебійної роботи веб-сайту на новому хостингу.</w:t>
      </w:r>
    </w:p>
    <w:p w14:paraId="335862EE"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Виконавець має налаштувати інший хостинг та попередити Замовника про міграцію з поточного на інший хостинг веб-сайту має бути вимкнений та перенесений в найкоротший термін. </w:t>
      </w:r>
    </w:p>
    <w:p w14:paraId="60D8159B"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Виконавець має зробити копію веб-сайту та передати його Замовнику на електронному носії.</w:t>
      </w:r>
    </w:p>
    <w:p w14:paraId="5CC1D0A5" w14:textId="77777777" w:rsidR="0023105C" w:rsidRPr="00AD34C8" w:rsidRDefault="0023105C" w:rsidP="00AD34C8">
      <w:pPr>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4.3 Вимоги до надійності та захисту інформації</w:t>
      </w:r>
    </w:p>
    <w:p w14:paraId="126E3504" w14:textId="77777777" w:rsidR="0023105C" w:rsidRPr="00AD34C8" w:rsidRDefault="0023105C" w:rsidP="00AD34C8">
      <w:pPr>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Веб-сайт повинен забезпечувати надійну та комфортну роботу одночасно не менше ніж 100 (сто) зовнішніх відвідувачів безперервно. Надійне збереження інформації має здійснюватися шляхом дублювання бази даних веб-сайту та її конфігураційних файлів на фізично окремих носіях інформації  за рекомендацією виконавця.   </w:t>
      </w:r>
    </w:p>
    <w:p w14:paraId="28F4A396" w14:textId="77777777" w:rsidR="0023105C" w:rsidRPr="00AD34C8" w:rsidRDefault="0023105C" w:rsidP="00AD34C8">
      <w:pPr>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Захист від несанкціонованого доступу до інформації повинен бути забезпечений шляхом:</w:t>
      </w:r>
    </w:p>
    <w:p w14:paraId="4C346FC2" w14:textId="77777777" w:rsidR="0023105C" w:rsidRPr="00AD34C8" w:rsidRDefault="0023105C" w:rsidP="00AD34C8">
      <w:pPr>
        <w:numPr>
          <w:ilvl w:val="0"/>
          <w:numId w:val="14"/>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чіткого розмежування ролей доступу за принципом мінімально необхідних прав доступу до функцій системи («все, що не дозволено – заборонено»);</w:t>
      </w:r>
    </w:p>
    <w:p w14:paraId="12B03D25" w14:textId="77777777" w:rsidR="0023105C" w:rsidRPr="00AD34C8" w:rsidRDefault="0023105C" w:rsidP="00AD34C8">
      <w:pPr>
        <w:numPr>
          <w:ilvl w:val="0"/>
          <w:numId w:val="14"/>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для забезпечення додаткового захисту від втручання у безперебійну роботу веб-сайту, має бути встановлений сертифікат SSL, який забезпечує доступ до веб-сайту виключно за протоколом HTTPS (з криптографічним захистом обміну даними між веб-сайтом та відвідувачем). Сертифікат надається Замовником;</w:t>
      </w:r>
    </w:p>
    <w:p w14:paraId="0E267BDA" w14:textId="77777777" w:rsidR="0023105C" w:rsidRPr="00AD34C8" w:rsidRDefault="0023105C" w:rsidP="00AD34C8">
      <w:pPr>
        <w:numPr>
          <w:ilvl w:val="0"/>
          <w:numId w:val="14"/>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реалізації захисту від SQL-ін’єкцій, а також інших засобів втручання до безперервної роботи веб-сайту з боку його програмної платформи, включно з rate-limiting, перевіркою коректності запитів та антифлуд-логікою;</w:t>
      </w:r>
    </w:p>
    <w:p w14:paraId="756A11A4" w14:textId="7A6781EB" w:rsidR="0023105C" w:rsidRPr="00AD34C8" w:rsidRDefault="0023105C" w:rsidP="00AD34C8">
      <w:pPr>
        <w:numPr>
          <w:ilvl w:val="0"/>
          <w:numId w:val="11"/>
        </w:numPr>
        <w:spacing w:after="0" w:line="240" w:lineRule="auto"/>
        <w:ind w:left="705" w:hanging="285"/>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 xml:space="preserve">налаштування на сервері резервування та бекапування, який надаватиме можливість автоматичного запуску та перенесення даних на сервер </w:t>
      </w:r>
      <w:r w:rsidRPr="00AD34C8">
        <w:rPr>
          <w:rFonts w:ascii="Times New Roman" w:eastAsia="Times New Roman" w:hAnsi="Times New Roman" w:cs="Times New Roman"/>
          <w:sz w:val="28"/>
          <w:szCs w:val="28"/>
        </w:rPr>
        <w:lastRenderedPageBreak/>
        <w:t>резервних</w:t>
      </w:r>
      <w:r w:rsidR="00EB3231">
        <w:rPr>
          <w:rFonts w:ascii="Times New Roman" w:eastAsia="Times New Roman" w:hAnsi="Times New Roman" w:cs="Times New Roman"/>
          <w:sz w:val="28"/>
          <w:szCs w:val="28"/>
          <w:lang w:val="uk-UA"/>
        </w:rPr>
        <w:t xml:space="preserve"> </w:t>
      </w:r>
      <w:r w:rsidRPr="00AD34C8">
        <w:rPr>
          <w:rFonts w:ascii="Times New Roman" w:eastAsia="Times New Roman" w:hAnsi="Times New Roman" w:cs="Times New Roman"/>
          <w:sz w:val="28"/>
          <w:szCs w:val="28"/>
        </w:rPr>
        <w:t>копій (в залежності від налаштувань), і з обмеженим доступом до їх версій;</w:t>
      </w:r>
    </w:p>
    <w:p w14:paraId="0133AA4E" w14:textId="77777777" w:rsidR="0023105C" w:rsidRPr="00AD34C8" w:rsidRDefault="0023105C" w:rsidP="00AD34C8">
      <w:pPr>
        <w:numPr>
          <w:ilvl w:val="0"/>
          <w:numId w:val="11"/>
        </w:numPr>
        <w:spacing w:after="0" w:line="240" w:lineRule="auto"/>
        <w:ind w:left="705" w:hanging="285"/>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реалізація заходів реагування на спроби компрометації файлів та бази даних сторонніми користувачами;</w:t>
      </w:r>
    </w:p>
    <w:p w14:paraId="36193134" w14:textId="77777777" w:rsidR="0023105C" w:rsidRPr="00AD34C8" w:rsidRDefault="0023105C" w:rsidP="00AD34C8">
      <w:pPr>
        <w:numPr>
          <w:ilvl w:val="0"/>
          <w:numId w:val="11"/>
        </w:numPr>
        <w:spacing w:after="0" w:line="240" w:lineRule="auto"/>
        <w:ind w:left="705" w:hanging="285"/>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інформування Замовника про спроби несанкціонованого доступу та спроб здійснення атак;</w:t>
      </w:r>
    </w:p>
    <w:p w14:paraId="7F815A93" w14:textId="77777777" w:rsidR="0023105C" w:rsidRPr="00AD34C8" w:rsidRDefault="0023105C" w:rsidP="00AD34C8">
      <w:pPr>
        <w:numPr>
          <w:ilvl w:val="0"/>
          <w:numId w:val="11"/>
        </w:numPr>
        <w:spacing w:after="0" w:line="240" w:lineRule="auto"/>
        <w:ind w:left="705" w:hanging="285"/>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заборони на зберігання службових токенів, ключів та конфіденційних параметрів у відкритому вигляді. Вони мають зберігатися у конфігураційному сховищі з контрольованим доступом у разі їх використання;</w:t>
      </w:r>
    </w:p>
    <w:p w14:paraId="207CB809" w14:textId="77777777" w:rsidR="0023105C" w:rsidRPr="00AD34C8" w:rsidRDefault="0023105C" w:rsidP="00AD34C8">
      <w:pPr>
        <w:numPr>
          <w:ilvl w:val="0"/>
          <w:numId w:val="11"/>
        </w:numPr>
        <w:spacing w:after="0" w:line="240" w:lineRule="auto"/>
        <w:ind w:left="705" w:hanging="285"/>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розробка необхідних заходів по недопущенню спотворення та компрометації інформації, яка зберігається у базі даних веб-сайту.</w:t>
      </w:r>
    </w:p>
    <w:p w14:paraId="6BACE3D8" w14:textId="77777777" w:rsidR="0023105C" w:rsidRPr="00AD34C8" w:rsidRDefault="0023105C" w:rsidP="00AD34C8">
      <w:pPr>
        <w:spacing w:after="0" w:line="240" w:lineRule="auto"/>
        <w:ind w:left="705"/>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4.4 Вимоги щодо SEO-оптимізації</w:t>
      </w:r>
    </w:p>
    <w:p w14:paraId="62ADC69C" w14:textId="77777777" w:rsidR="0023105C" w:rsidRPr="00AD34C8" w:rsidRDefault="0023105C" w:rsidP="00AD34C8">
      <w:pPr>
        <w:widowControl w:val="0"/>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Програмне забезпечення веб-сайту має забезпечити SEO-оптимізацію наступними положеннями:</w:t>
      </w:r>
    </w:p>
    <w:p w14:paraId="3FA9334D" w14:textId="77777777" w:rsidR="0023105C" w:rsidRPr="00AD34C8" w:rsidRDefault="0023105C" w:rsidP="00AD34C8">
      <w:pPr>
        <w:widowControl w:val="0"/>
        <w:numPr>
          <w:ilvl w:val="0"/>
          <w:numId w:val="15"/>
        </w:numPr>
        <w:spacing w:after="0" w:line="240" w:lineRule="auto"/>
        <w:ind w:left="708"/>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Налаштування та підтримка плагінів  SEO-оптимізації а також швидкості завантаження веб-сайту;</w:t>
      </w:r>
    </w:p>
    <w:p w14:paraId="5921E8A3" w14:textId="77777777" w:rsidR="0023105C" w:rsidRPr="00AD34C8" w:rsidRDefault="0023105C" w:rsidP="00AD34C8">
      <w:pPr>
        <w:widowControl w:val="0"/>
        <w:numPr>
          <w:ilvl w:val="0"/>
          <w:numId w:val="15"/>
        </w:num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можливість редагувати SEO-параметри сторінки (title і description);</w:t>
      </w:r>
    </w:p>
    <w:p w14:paraId="04E6A2FD" w14:textId="77777777" w:rsidR="0023105C" w:rsidRPr="00AD34C8" w:rsidRDefault="0023105C" w:rsidP="00AD34C8">
      <w:pPr>
        <w:widowControl w:val="0"/>
        <w:numPr>
          <w:ilvl w:val="0"/>
          <w:numId w:val="15"/>
        </w:numPr>
        <w:spacing w:after="0" w:line="240" w:lineRule="auto"/>
        <w:ind w:left="708"/>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наявність файлу robots.txt та можливість зміни його вмісту;</w:t>
      </w:r>
    </w:p>
    <w:p w14:paraId="1F077B5C" w14:textId="77777777" w:rsidR="0023105C" w:rsidRPr="00AD34C8" w:rsidRDefault="0023105C" w:rsidP="00AD34C8">
      <w:pPr>
        <w:widowControl w:val="0"/>
        <w:numPr>
          <w:ilvl w:val="0"/>
          <w:numId w:val="15"/>
        </w:numPr>
        <w:spacing w:after="0" w:line="240" w:lineRule="auto"/>
        <w:ind w:left="708"/>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можливість формувати alt та title властивості для зображень;</w:t>
      </w:r>
    </w:p>
    <w:p w14:paraId="7D143BC7" w14:textId="77777777" w:rsidR="0023105C" w:rsidRPr="00AD34C8" w:rsidRDefault="0023105C" w:rsidP="00AD34C8">
      <w:pPr>
        <w:widowControl w:val="0"/>
        <w:numPr>
          <w:ilvl w:val="0"/>
          <w:numId w:val="15"/>
        </w:numPr>
        <w:spacing w:after="0" w:line="240" w:lineRule="auto"/>
        <w:ind w:left="708"/>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налаштування 301 редиректу на основне дзеркало веб-сайту. Перехід з адреси www на адресу без www або навпаки;</w:t>
      </w:r>
    </w:p>
    <w:p w14:paraId="0C464CD0" w14:textId="77777777" w:rsidR="0023105C" w:rsidRPr="00AD34C8" w:rsidRDefault="0023105C" w:rsidP="00AD34C8">
      <w:pPr>
        <w:widowControl w:val="0"/>
        <w:numPr>
          <w:ilvl w:val="0"/>
          <w:numId w:val="15"/>
        </w:numPr>
        <w:spacing w:after="0" w:line="240" w:lineRule="auto"/>
        <w:ind w:left="708"/>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коректна обробка 301 та 404 помилок;</w:t>
      </w:r>
    </w:p>
    <w:p w14:paraId="7FFD836D" w14:textId="77777777" w:rsidR="0023105C" w:rsidRPr="00AD34C8" w:rsidRDefault="0023105C" w:rsidP="00AD34C8">
      <w:pPr>
        <w:widowControl w:val="0"/>
        <w:spacing w:after="0" w:line="240" w:lineRule="auto"/>
        <w:ind w:left="720"/>
        <w:jc w:val="both"/>
        <w:rPr>
          <w:rFonts w:ascii="Times New Roman" w:eastAsia="Times New Roman" w:hAnsi="Times New Roman" w:cs="Times New Roman"/>
          <w:sz w:val="28"/>
          <w:szCs w:val="28"/>
          <w:highlight w:val="yellow"/>
        </w:rPr>
      </w:pPr>
    </w:p>
    <w:p w14:paraId="3BA7F1D2" w14:textId="77777777" w:rsidR="0023105C" w:rsidRPr="00AD34C8" w:rsidRDefault="0023105C" w:rsidP="00AD34C8">
      <w:pPr>
        <w:widowControl w:val="0"/>
        <w:spacing w:after="0" w:line="240" w:lineRule="auto"/>
        <w:ind w:left="72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4.5 Вимоги до використання ліцензійних програмних засобів</w:t>
      </w:r>
    </w:p>
    <w:p w14:paraId="34F4DDA1" w14:textId="77777777" w:rsidR="0023105C" w:rsidRPr="00AD34C8" w:rsidRDefault="0023105C" w:rsidP="00AD34C8">
      <w:pPr>
        <w:widowControl w:val="0"/>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За всіма видами програмних засобів, що можуть бути застосовані в процесі розробки  веб-сайту, мають дотримуватися умови ліцензійних угод (ліцензій, дозволів). Використовуються безкоштовні (ліцензії, дозволи).</w:t>
      </w:r>
    </w:p>
    <w:p w14:paraId="30E7493F" w14:textId="77777777" w:rsidR="0023105C" w:rsidRPr="00AD34C8" w:rsidRDefault="0023105C" w:rsidP="00AD34C8">
      <w:pPr>
        <w:widowControl w:val="0"/>
        <w:spacing w:after="0" w:line="240" w:lineRule="auto"/>
        <w:ind w:firstLine="540"/>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У разі необхідності використання платних (ліцензій, дозволів) їх вартість входить до загальної вартості послуг за договором технічної підтримки засобу інформатизації.</w:t>
      </w:r>
    </w:p>
    <w:p w14:paraId="33F1D4F9" w14:textId="77777777" w:rsidR="0023105C" w:rsidRPr="00AD34C8" w:rsidRDefault="0023105C" w:rsidP="00AD34C8">
      <w:pPr>
        <w:widowControl w:val="0"/>
        <w:spacing w:after="0" w:line="240" w:lineRule="auto"/>
        <w:ind w:firstLine="540"/>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5. Вимоги до супроводу та обслуговування засобу інформатизації</w:t>
      </w:r>
    </w:p>
    <w:p w14:paraId="5F841B30"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5.1 вимоги до гарантійної підтримки</w:t>
      </w:r>
    </w:p>
    <w:p w14:paraId="6A13EC42" w14:textId="77777777" w:rsidR="0023105C" w:rsidRPr="00AD34C8" w:rsidRDefault="0023105C" w:rsidP="00AD34C8">
      <w:pPr>
        <w:spacing w:after="0" w:line="240" w:lineRule="auto"/>
        <w:jc w:val="both"/>
        <w:rPr>
          <w:rFonts w:ascii="Times New Roman" w:eastAsia="Times New Roman" w:hAnsi="Times New Roman" w:cs="Times New Roman"/>
          <w:sz w:val="28"/>
          <w:szCs w:val="28"/>
        </w:rPr>
      </w:pPr>
      <w:r w:rsidRPr="00AD34C8">
        <w:rPr>
          <w:rFonts w:ascii="Times New Roman" w:eastAsia="Times New Roman" w:hAnsi="Times New Roman" w:cs="Times New Roman"/>
          <w:b/>
          <w:bCs/>
          <w:sz w:val="28"/>
          <w:szCs w:val="28"/>
        </w:rPr>
        <w:t>Гарантії якості</w:t>
      </w:r>
    </w:p>
    <w:p w14:paraId="195B886E"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Для забезпечення якості послуг з технічної підтримки веб-сайту Виконавець зобов’язаний забезпечити дотримання вимог діючих норм та стандартів, зокрема, ДСТУ ISO 9001:2015 Системи управління якістю. Вимоги (ISO 9001:2015, IDT), ДСТУ ISO/IEC 25010:2025 Інженерія систем і програмних засобів. Вимоги до якості систем і програмних засобів та її оцінювання (SQuaRE) і інших, які застосовуються до послуг у цій сфері.</w:t>
      </w:r>
    </w:p>
    <w:p w14:paraId="678D9F61"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t>В разі проведення модифікації та оновлень програмного забезпечення за окремими договорами, послуги з технічної підтримки програмного забезпечення повинні надаватися Виконавцем з урахуванням оновленого (доопрацьованого) функціоналу програмного забезпечення без підвищення загальної вартості послуг з технічної підтримки.</w:t>
      </w:r>
    </w:p>
    <w:p w14:paraId="3F2827A7" w14:textId="77777777" w:rsidR="0023105C" w:rsidRPr="00AD34C8" w:rsidRDefault="0023105C" w:rsidP="00AD34C8">
      <w:pPr>
        <w:spacing w:after="0" w:line="240" w:lineRule="auto"/>
        <w:ind w:firstLine="566"/>
        <w:jc w:val="both"/>
        <w:rPr>
          <w:rFonts w:ascii="Times New Roman" w:eastAsia="Times New Roman" w:hAnsi="Times New Roman" w:cs="Times New Roman"/>
          <w:sz w:val="28"/>
          <w:szCs w:val="28"/>
        </w:rPr>
      </w:pPr>
      <w:r w:rsidRPr="00AD34C8">
        <w:rPr>
          <w:rFonts w:ascii="Times New Roman" w:eastAsia="Times New Roman" w:hAnsi="Times New Roman" w:cs="Times New Roman"/>
          <w:sz w:val="28"/>
          <w:szCs w:val="28"/>
        </w:rPr>
        <w:lastRenderedPageBreak/>
        <w:t xml:space="preserve">Виконавець може надавати свої рекомендації листом на Замовника. </w:t>
      </w:r>
      <w:r w:rsidRPr="00AD34C8">
        <w:rPr>
          <w:rFonts w:ascii="Times New Roman" w:eastAsia="Times New Roman" w:hAnsi="Times New Roman" w:cs="Times New Roman"/>
          <w:sz w:val="28"/>
          <w:szCs w:val="28"/>
          <w:highlight w:val="white"/>
        </w:rPr>
        <w:t xml:space="preserve">Виконавець може запропонувати декілька варіантів реалізації необхідного Замовнику функціоналу для вибору Замовником. </w:t>
      </w:r>
      <w:r w:rsidRPr="00AD34C8">
        <w:rPr>
          <w:rFonts w:ascii="Times New Roman" w:eastAsia="Times New Roman" w:hAnsi="Times New Roman" w:cs="Times New Roman"/>
          <w:sz w:val="28"/>
          <w:szCs w:val="28"/>
          <w:shd w:val="clear" w:color="auto" w:fill="FFFFFA"/>
        </w:rPr>
        <w:t xml:space="preserve">Замовник розглядає надані рекомендації та погоджує їх з Виконавцем для оптимального переліку послуг, що повинні бути проведені для покращення та модифікації </w:t>
      </w:r>
      <w:r w:rsidRPr="00AD34C8">
        <w:rPr>
          <w:rFonts w:ascii="Times New Roman" w:eastAsia="Times New Roman" w:hAnsi="Times New Roman" w:cs="Times New Roman"/>
          <w:sz w:val="28"/>
          <w:szCs w:val="28"/>
          <w:highlight w:val="white"/>
        </w:rPr>
        <w:t>програмного забезпечення</w:t>
      </w:r>
      <w:r w:rsidRPr="00AD34C8">
        <w:rPr>
          <w:rFonts w:ascii="Times New Roman" w:eastAsia="Times New Roman" w:hAnsi="Times New Roman" w:cs="Times New Roman"/>
          <w:sz w:val="28"/>
          <w:szCs w:val="28"/>
          <w:shd w:val="clear" w:color="auto" w:fill="FFFFFA"/>
        </w:rPr>
        <w:t>.</w:t>
      </w:r>
      <w:r w:rsidRPr="00AD34C8">
        <w:rPr>
          <w:rFonts w:ascii="Times New Roman" w:eastAsia="Times New Roman" w:hAnsi="Times New Roman" w:cs="Times New Roman"/>
          <w:sz w:val="28"/>
          <w:szCs w:val="28"/>
        </w:rPr>
        <w:t xml:space="preserve"> Для забезпечення відповідності сучасним стандартам розробки та підтримуваності веб-сайту, а також узгодженості з архітектурою всієї системи, у разі потреби можуть бути передбачені доопрацювання веб-сайту або постачання його оновлень у межах окремої закупівлі.</w:t>
      </w:r>
    </w:p>
    <w:p w14:paraId="0285FC3A"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6" w:name="_heading=h.85nym235x8x" w:colFirst="0" w:colLast="0"/>
      <w:bookmarkEnd w:id="6"/>
      <w:r w:rsidRPr="00AD34C8">
        <w:rPr>
          <w:rFonts w:ascii="Times New Roman" w:eastAsia="Times New Roman" w:hAnsi="Times New Roman" w:cs="Times New Roman"/>
          <w:sz w:val="28"/>
          <w:szCs w:val="28"/>
        </w:rPr>
        <w:t>Технічна підтримка програмного забезпечення надається з урахуванням викладених в технічної документації на засіб інформатизації вимогах та характеристиках.</w:t>
      </w:r>
    </w:p>
    <w:p w14:paraId="6929E647"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7" w:name="_heading=h.wawbpggvnh94" w:colFirst="0" w:colLast="0"/>
      <w:bookmarkEnd w:id="7"/>
    </w:p>
    <w:p w14:paraId="07742E41"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b/>
          <w:bCs/>
          <w:sz w:val="28"/>
          <w:szCs w:val="28"/>
        </w:rPr>
      </w:pPr>
      <w:r w:rsidRPr="00AD34C8">
        <w:rPr>
          <w:rFonts w:ascii="Times New Roman" w:eastAsia="Times New Roman" w:hAnsi="Times New Roman" w:cs="Times New Roman"/>
          <w:b/>
          <w:bCs/>
          <w:sz w:val="28"/>
          <w:szCs w:val="28"/>
        </w:rPr>
        <w:t>6. Вимоги до приймання послуг з технічної підтримки засобу інформатизації</w:t>
      </w:r>
    </w:p>
    <w:p w14:paraId="0F1F32C8" w14:textId="77777777" w:rsidR="0023105C" w:rsidRPr="00AD34C8" w:rsidRDefault="0023105C" w:rsidP="00AD34C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firstLine="566"/>
        <w:jc w:val="both"/>
        <w:rPr>
          <w:rFonts w:ascii="Times New Roman" w:eastAsia="Times New Roman" w:hAnsi="Times New Roman" w:cs="Times New Roman"/>
          <w:sz w:val="28"/>
          <w:szCs w:val="28"/>
        </w:rPr>
      </w:pPr>
      <w:bookmarkStart w:id="8" w:name="_heading=h.f4xcdosz83og" w:colFirst="0" w:colLast="0"/>
      <w:bookmarkEnd w:id="8"/>
      <w:r w:rsidRPr="00AD34C8">
        <w:rPr>
          <w:rFonts w:ascii="Times New Roman" w:eastAsia="Times New Roman" w:hAnsi="Times New Roman" w:cs="Times New Roman"/>
          <w:sz w:val="28"/>
          <w:szCs w:val="28"/>
        </w:rPr>
        <w:t>За результатом наданих послуг з технічної підтримки засобу інформатизації Виконавець передає відповідно до умов Договору на затвердження та підписання Замовнику Акт прийому - передачі наданих послуг та Звіт про виконані послуги за відповідний період</w:t>
      </w:r>
      <w:r w:rsidRPr="00AD34C8">
        <w:rPr>
          <w:rFonts w:ascii="Times New Roman" w:eastAsia="Times New Roman" w:hAnsi="Times New Roman" w:cs="Times New Roman"/>
          <w:b/>
          <w:bCs/>
          <w:sz w:val="28"/>
          <w:szCs w:val="28"/>
        </w:rPr>
        <w:t xml:space="preserve">. </w:t>
      </w:r>
      <w:r w:rsidRPr="00AD34C8">
        <w:rPr>
          <w:rFonts w:ascii="Times New Roman" w:eastAsia="Times New Roman" w:hAnsi="Times New Roman" w:cs="Times New Roman"/>
          <w:sz w:val="28"/>
          <w:szCs w:val="28"/>
        </w:rPr>
        <w:t>Послуга є наданою належним чином у випадку дотримання вимог цих технічних умов та положень договору про закупівлю послуг з технічної підтримки засобу інформатизації.</w:t>
      </w:r>
    </w:p>
    <w:p w14:paraId="3AEBDADA" w14:textId="77777777" w:rsidR="0023105C" w:rsidRPr="00AD34C8" w:rsidRDefault="0023105C" w:rsidP="00AD34C8">
      <w:pPr>
        <w:spacing w:after="0" w:line="240" w:lineRule="auto"/>
        <w:jc w:val="both"/>
        <w:rPr>
          <w:rFonts w:ascii="Times New Roman" w:eastAsia="Times New Roman" w:hAnsi="Times New Roman" w:cs="Times New Roman"/>
          <w:sz w:val="28"/>
          <w:szCs w:val="28"/>
        </w:rPr>
      </w:pPr>
    </w:p>
    <w:p w14:paraId="6F346FE8" w14:textId="4E642262" w:rsidR="00152C7A" w:rsidRPr="00AD34C8" w:rsidRDefault="00152C7A" w:rsidP="00AD34C8">
      <w:pPr>
        <w:shd w:val="clear" w:color="auto" w:fill="FFFFFF"/>
        <w:tabs>
          <w:tab w:val="left" w:pos="993"/>
          <w:tab w:val="left" w:pos="1418"/>
        </w:tabs>
        <w:spacing w:after="0" w:line="240" w:lineRule="auto"/>
        <w:jc w:val="center"/>
        <w:rPr>
          <w:rFonts w:ascii="Times New Roman" w:eastAsia="Times New Roman" w:hAnsi="Times New Roman" w:cs="Times New Roman"/>
          <w:b/>
          <w:bCs/>
          <w:sz w:val="28"/>
          <w:szCs w:val="28"/>
        </w:rPr>
      </w:pPr>
    </w:p>
    <w:sectPr w:rsidR="00152C7A" w:rsidRPr="00AD34C8" w:rsidSect="00BC62CA">
      <w:pgSz w:w="11906" w:h="16838"/>
      <w:pgMar w:top="1134"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79D"/>
    <w:multiLevelType w:val="hybridMultilevel"/>
    <w:tmpl w:val="CE9E0140"/>
    <w:lvl w:ilvl="0" w:tplc="C70A6700">
      <w:start w:val="1"/>
      <w:numFmt w:val="decimal"/>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9047B"/>
    <w:multiLevelType w:val="multilevel"/>
    <w:tmpl w:val="66F4214E"/>
    <w:lvl w:ilvl="0">
      <w:start w:val="4"/>
      <w:numFmt w:val="decimal"/>
      <w:lvlText w:val="%1."/>
      <w:lvlJc w:val="left"/>
      <w:pPr>
        <w:ind w:left="432" w:hanging="432"/>
      </w:pPr>
      <w:rPr>
        <w:rFonts w:hint="default"/>
      </w:rPr>
    </w:lvl>
    <w:lvl w:ilvl="1">
      <w:start w:val="2"/>
      <w:numFmt w:val="decimal"/>
      <w:lvlText w:val="%1.%2."/>
      <w:lvlJc w:val="left"/>
      <w:pPr>
        <w:ind w:left="862" w:hanging="720"/>
      </w:pPr>
      <w:rPr>
        <w:rFonts w:hint="default"/>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4C4A4C"/>
    <w:multiLevelType w:val="multilevel"/>
    <w:tmpl w:val="233C3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C5A20"/>
    <w:multiLevelType w:val="multilevel"/>
    <w:tmpl w:val="91DA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0B1EE5"/>
    <w:multiLevelType w:val="multilevel"/>
    <w:tmpl w:val="FBB4A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B77D2E"/>
    <w:multiLevelType w:val="multilevel"/>
    <w:tmpl w:val="42DC672C"/>
    <w:lvl w:ilvl="0">
      <w:start w:val="1"/>
      <w:numFmt w:val="bullet"/>
      <w:lvlText w:val="●"/>
      <w:lvlJc w:val="left"/>
      <w:pPr>
        <w:ind w:left="566" w:hanging="284"/>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045404"/>
    <w:multiLevelType w:val="hybridMultilevel"/>
    <w:tmpl w:val="F578AA56"/>
    <w:lvl w:ilvl="0" w:tplc="6CE06C88">
      <w:start w:val="1"/>
      <w:numFmt w:val="decimal"/>
      <w:lvlText w:val="%1."/>
      <w:lvlJc w:val="left"/>
      <w:pPr>
        <w:ind w:left="1080" w:hanging="360"/>
      </w:pPr>
      <w:rPr>
        <w:rFonts w:ascii="Times New Roman" w:eastAsia="Calibri" w:hAnsi="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61428"/>
    <w:multiLevelType w:val="multilevel"/>
    <w:tmpl w:val="028AA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E2419F"/>
    <w:multiLevelType w:val="multilevel"/>
    <w:tmpl w:val="70B68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CCA031D"/>
    <w:multiLevelType w:val="multilevel"/>
    <w:tmpl w:val="294A6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EF7769"/>
    <w:multiLevelType w:val="multilevel"/>
    <w:tmpl w:val="84960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20670C"/>
    <w:multiLevelType w:val="multilevel"/>
    <w:tmpl w:val="F6F82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8D3E1B"/>
    <w:multiLevelType w:val="multilevel"/>
    <w:tmpl w:val="AC165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3687680"/>
    <w:multiLevelType w:val="multilevel"/>
    <w:tmpl w:val="AAFE72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8A31EE2"/>
    <w:multiLevelType w:val="multilevel"/>
    <w:tmpl w:val="0DCED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65B7EDB"/>
    <w:multiLevelType w:val="hybridMultilevel"/>
    <w:tmpl w:val="A550627E"/>
    <w:lvl w:ilvl="0" w:tplc="DA881D20">
      <w:start w:val="1"/>
      <w:numFmt w:val="decimal"/>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9581F8B"/>
    <w:multiLevelType w:val="multilevel"/>
    <w:tmpl w:val="88D6E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D1253D"/>
    <w:multiLevelType w:val="hybridMultilevel"/>
    <w:tmpl w:val="F0C2D2C6"/>
    <w:lvl w:ilvl="0" w:tplc="9E20AE0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5"/>
  </w:num>
  <w:num w:numId="4">
    <w:abstractNumId w:val="17"/>
  </w:num>
  <w:num w:numId="5">
    <w:abstractNumId w:val="16"/>
  </w:num>
  <w:num w:numId="6">
    <w:abstractNumId w:val="8"/>
  </w:num>
  <w:num w:numId="7">
    <w:abstractNumId w:val="9"/>
  </w:num>
  <w:num w:numId="8">
    <w:abstractNumId w:val="4"/>
  </w:num>
  <w:num w:numId="9">
    <w:abstractNumId w:val="11"/>
  </w:num>
  <w:num w:numId="10">
    <w:abstractNumId w:val="1"/>
  </w:num>
  <w:num w:numId="11">
    <w:abstractNumId w:val="5"/>
  </w:num>
  <w:num w:numId="12">
    <w:abstractNumId w:val="12"/>
  </w:num>
  <w:num w:numId="13">
    <w:abstractNumId w:val="2"/>
  </w:num>
  <w:num w:numId="14">
    <w:abstractNumId w:val="3"/>
  </w:num>
  <w:num w:numId="15">
    <w:abstractNumId w:val="7"/>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26"/>
    <w:rsid w:val="00021AAE"/>
    <w:rsid w:val="00022F52"/>
    <w:rsid w:val="00076859"/>
    <w:rsid w:val="000813FD"/>
    <w:rsid w:val="000C2653"/>
    <w:rsid w:val="00152C7A"/>
    <w:rsid w:val="001D0F83"/>
    <w:rsid w:val="001E7D09"/>
    <w:rsid w:val="0023105C"/>
    <w:rsid w:val="002471C2"/>
    <w:rsid w:val="00285CA3"/>
    <w:rsid w:val="002C429D"/>
    <w:rsid w:val="002F56E6"/>
    <w:rsid w:val="00335DD9"/>
    <w:rsid w:val="003A242E"/>
    <w:rsid w:val="003E6CDA"/>
    <w:rsid w:val="003F5D30"/>
    <w:rsid w:val="00434EDA"/>
    <w:rsid w:val="00473026"/>
    <w:rsid w:val="005152B2"/>
    <w:rsid w:val="0052473A"/>
    <w:rsid w:val="00583855"/>
    <w:rsid w:val="005B0162"/>
    <w:rsid w:val="005F4AFA"/>
    <w:rsid w:val="00674332"/>
    <w:rsid w:val="00681E17"/>
    <w:rsid w:val="00691366"/>
    <w:rsid w:val="00692049"/>
    <w:rsid w:val="006977F0"/>
    <w:rsid w:val="006B4F86"/>
    <w:rsid w:val="006E4E4F"/>
    <w:rsid w:val="00716560"/>
    <w:rsid w:val="00764C51"/>
    <w:rsid w:val="00765B92"/>
    <w:rsid w:val="007C1BF9"/>
    <w:rsid w:val="007F7B1F"/>
    <w:rsid w:val="00865EC9"/>
    <w:rsid w:val="0088461D"/>
    <w:rsid w:val="008F5276"/>
    <w:rsid w:val="008F67BD"/>
    <w:rsid w:val="009010AF"/>
    <w:rsid w:val="00945FFE"/>
    <w:rsid w:val="00966111"/>
    <w:rsid w:val="009E37AA"/>
    <w:rsid w:val="00A151C8"/>
    <w:rsid w:val="00A41924"/>
    <w:rsid w:val="00A46036"/>
    <w:rsid w:val="00A65207"/>
    <w:rsid w:val="00A73FFC"/>
    <w:rsid w:val="00AD34C8"/>
    <w:rsid w:val="00B16E70"/>
    <w:rsid w:val="00B34DDE"/>
    <w:rsid w:val="00B56A43"/>
    <w:rsid w:val="00B75C50"/>
    <w:rsid w:val="00B8357A"/>
    <w:rsid w:val="00BB500E"/>
    <w:rsid w:val="00BC62CA"/>
    <w:rsid w:val="00BE161F"/>
    <w:rsid w:val="00C00662"/>
    <w:rsid w:val="00C339F9"/>
    <w:rsid w:val="00C60084"/>
    <w:rsid w:val="00CA3E6F"/>
    <w:rsid w:val="00CB05B1"/>
    <w:rsid w:val="00D0425D"/>
    <w:rsid w:val="00D37A25"/>
    <w:rsid w:val="00D673B0"/>
    <w:rsid w:val="00D97ABA"/>
    <w:rsid w:val="00DE12ED"/>
    <w:rsid w:val="00E209BB"/>
    <w:rsid w:val="00E46338"/>
    <w:rsid w:val="00E547AE"/>
    <w:rsid w:val="00EB0284"/>
    <w:rsid w:val="00EB3231"/>
    <w:rsid w:val="00ED0BA7"/>
    <w:rsid w:val="00EE31F5"/>
    <w:rsid w:val="00EE4C9E"/>
    <w:rsid w:val="00F024F7"/>
    <w:rsid w:val="00F561D4"/>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A0C28"/>
  <w15:docId w15:val="{6F3C4C19-FF82-4A2B-AF24-C6ACB2C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Arial"/>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quot;Без интервала1&quot;"/>
    <w:rPr>
      <w:rFonts w:ascii="Times New Roman" w:hAnsi="Times New Roman"/>
      <w:sz w:val="24"/>
      <w:szCs w:val="24"/>
    </w:rPr>
  </w:style>
  <w:style w:type="paragraph" w:styleId="a3">
    <w:name w:val="List Paragraph"/>
    <w:basedOn w:val="a"/>
    <w:qFormat/>
    <w:pPr>
      <w:spacing w:before="120" w:after="120"/>
      <w:ind w:left="720"/>
      <w:jc w:val="both"/>
    </w:pPr>
    <w:rPr>
      <w:rFonts w:ascii="Times New Roman" w:hAnsi="Times New Roman" w:cs="Times New Roman"/>
      <w:sz w:val="20"/>
      <w:lang w:val="uk-UA" w:eastAsia="en-US"/>
    </w:rPr>
  </w:style>
  <w:style w:type="character" w:styleId="a4">
    <w:name w:val="Hyperlink"/>
    <w:rPr>
      <w:rFonts w:ascii="Times New Roman" w:eastAsia="SimSun" w:hAnsi="Times New Roman" w:cs="Times New Roman"/>
      <w:color w:val="0000FF"/>
      <w:sz w:val="21"/>
      <w:u w:val="single"/>
    </w:rPr>
  </w:style>
  <w:style w:type="character" w:styleId="a5">
    <w:name w:val="annotation reference"/>
    <w:uiPriority w:val="99"/>
    <w:semiHidden/>
    <w:unhideWhenUsed/>
    <w:rsid w:val="00A41924"/>
    <w:rPr>
      <w:rFonts w:cs="Times New Roman"/>
      <w:sz w:val="16"/>
    </w:rPr>
  </w:style>
  <w:style w:type="paragraph" w:styleId="a6">
    <w:name w:val="annotation text"/>
    <w:basedOn w:val="a"/>
    <w:link w:val="a7"/>
    <w:uiPriority w:val="99"/>
    <w:semiHidden/>
    <w:unhideWhenUsed/>
    <w:rsid w:val="00A41924"/>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ітки Знак"/>
    <w:link w:val="a6"/>
    <w:uiPriority w:val="99"/>
    <w:semiHidden/>
    <w:rsid w:val="00A41924"/>
    <w:rPr>
      <w:rFonts w:ascii="Times New Roman" w:eastAsia="Times New Roman" w:hAnsi="Times New Roman"/>
      <w:lang w:val="uk-UA" w:eastAsia="ru-RU"/>
    </w:rPr>
  </w:style>
  <w:style w:type="paragraph" w:styleId="a8">
    <w:name w:val="Balloon Text"/>
    <w:basedOn w:val="a"/>
    <w:link w:val="a9"/>
    <w:uiPriority w:val="99"/>
    <w:semiHidden/>
    <w:unhideWhenUsed/>
    <w:rsid w:val="00A41924"/>
    <w:pPr>
      <w:spacing w:after="0" w:line="240" w:lineRule="auto"/>
    </w:pPr>
    <w:rPr>
      <w:rFonts w:ascii="Segoe UI" w:hAnsi="Segoe UI" w:cs="Segoe UI"/>
      <w:sz w:val="18"/>
      <w:szCs w:val="18"/>
    </w:rPr>
  </w:style>
  <w:style w:type="character" w:customStyle="1" w:styleId="a9">
    <w:name w:val="Текст у виносці Знак"/>
    <w:link w:val="a8"/>
    <w:uiPriority w:val="99"/>
    <w:semiHidden/>
    <w:rsid w:val="00A41924"/>
    <w:rPr>
      <w:rFonts w:ascii="Segoe UI" w:hAnsi="Segoe UI" w:cs="Segoe UI"/>
      <w:sz w:val="18"/>
      <w:szCs w:val="18"/>
      <w:lang w:val="ru-RU" w:eastAsia="zh-CN"/>
    </w:rPr>
  </w:style>
  <w:style w:type="character" w:styleId="aa">
    <w:name w:val="FollowedHyperlink"/>
    <w:uiPriority w:val="99"/>
    <w:semiHidden/>
    <w:unhideWhenUsed/>
    <w:rsid w:val="00021AAE"/>
    <w:rPr>
      <w:color w:val="800080"/>
      <w:u w:val="single"/>
    </w:rPr>
  </w:style>
  <w:style w:type="paragraph" w:styleId="ab">
    <w:name w:val="No Spacing"/>
    <w:uiPriority w:val="1"/>
    <w:qFormat/>
    <w:rsid w:val="00EE4C9E"/>
    <w:rPr>
      <w:rFonts w:cs="Arial"/>
      <w:sz w:val="22"/>
      <w:szCs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gital@khmr.gov.ua" TargetMode="External"/><Relationship Id="rId3" Type="http://schemas.openxmlformats.org/officeDocument/2006/relationships/styles" Target="styles.xml"/><Relationship Id="rId7" Type="http://schemas.openxmlformats.org/officeDocument/2006/relationships/hyperlink" Target="mailto:digital@kh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gital@khmr.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kharkiv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0D3C-9D0E-4E48-B674-221171D7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14424</Words>
  <Characters>8223</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MRX-AL09</dc:creator>
  <cp:lastModifiedBy>User</cp:lastModifiedBy>
  <cp:revision>3</cp:revision>
  <cp:lastPrinted>2024-02-01T10:27:00Z</cp:lastPrinted>
  <dcterms:created xsi:type="dcterms:W3CDTF">2025-12-08T14:37:00Z</dcterms:created>
  <dcterms:modified xsi:type="dcterms:W3CDTF">2025-12-08T14:38:00Z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1f82e08c628b438eb099897787ed7e13</vt:lpwstr>
  </property>
</Properties>
</file>