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55DE" w14:textId="77777777" w:rsidR="00473026" w:rsidRPr="00BC62CA" w:rsidRDefault="000813FD" w:rsidP="009562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ОГОЛОШЕННЯ</w:t>
      </w:r>
    </w:p>
    <w:p w14:paraId="4A92E719" w14:textId="77777777" w:rsidR="00B16E70" w:rsidRPr="00BC62CA" w:rsidRDefault="00B16E70" w:rsidP="009562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щодо здійснення попередньої ринкової консультації</w:t>
      </w:r>
    </w:p>
    <w:p w14:paraId="00B88A2F" w14:textId="77777777" w:rsidR="00473026" w:rsidRPr="00BC62CA" w:rsidRDefault="00583855" w:rsidP="009562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Департамент</w:t>
      </w:r>
      <w:r w:rsidR="00B56A43"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ом</w:t>
      </w:r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цифрової трансформації Харківської міської ради</w:t>
      </w:r>
    </w:p>
    <w:p w14:paraId="212656FB" w14:textId="6085BAED" w:rsidR="008F5276" w:rsidRDefault="009562C4" w:rsidP="00956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163046887"/>
      <w:r w:rsidRPr="009562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щодо закупівлі </w:t>
      </w:r>
      <w:r w:rsidRPr="009562C4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 з технічної підтримки «Програмного забезпечення для Автоматизованої системи електронної взаємодії виконавчих органів Харківської міської ради з жителями міста Харкова з передачею виключних прав на володіння, користування і розпорядження Замовнику»</w:t>
      </w:r>
    </w:p>
    <w:p w14:paraId="05610EA9" w14:textId="77777777" w:rsidR="009562C4" w:rsidRPr="00BC62CA" w:rsidRDefault="009562C4" w:rsidP="00956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bookmarkEnd w:id="0"/>
    <w:p w14:paraId="56E3988C" w14:textId="6635C07C" w:rsidR="00B56A43" w:rsidRPr="009562C4" w:rsidRDefault="00B56A43" w:rsidP="009562C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562C4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Мета проведення </w:t>
      </w:r>
      <w:r w:rsidR="00021AAE" w:rsidRPr="009562C4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попередньої ринкової </w:t>
      </w:r>
      <w:r w:rsidR="00021AAE" w:rsidRPr="009562C4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консультації</w:t>
      </w:r>
    </w:p>
    <w:p w14:paraId="746029FE" w14:textId="2D8EEA4C" w:rsidR="00B56A43" w:rsidRPr="009562C4" w:rsidRDefault="00B56A43" w:rsidP="009562C4">
      <w:pPr>
        <w:keepNext/>
        <w:keepLines/>
        <w:widowControl w:val="0"/>
        <w:shd w:val="clear" w:color="auto" w:fill="FFFFFF"/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562C4">
        <w:rPr>
          <w:rFonts w:ascii="Times New Roman" w:hAnsi="Times New Roman" w:cs="Times New Roman"/>
          <w:sz w:val="28"/>
          <w:szCs w:val="28"/>
          <w:lang w:val="uk-UA" w:eastAsia="ru-RU"/>
        </w:rPr>
        <w:t>З метою аналізу ринку, планування закупівлі, підготовки до проведення закупівлі</w:t>
      </w:r>
      <w:r w:rsidRPr="009562C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формування очікуваної вартості предмету закупівлі</w:t>
      </w:r>
      <w:r w:rsidRPr="009562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визначення можливих варіантів предмету закупівлі з урахуванням інновацій та нових технічних рішень </w:t>
      </w:r>
      <w:r w:rsidRPr="009562C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дотримання принципів здійснення </w:t>
      </w:r>
      <w:proofErr w:type="spellStart"/>
      <w:r w:rsidRPr="009562C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закупівель</w:t>
      </w:r>
      <w:proofErr w:type="spellEnd"/>
      <w:r w:rsidRPr="009562C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визначених статтею 5 Закону України «Про публічні закупівлі» (зі змінами)</w:t>
      </w:r>
      <w:r w:rsidRPr="009562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562C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Департамент </w:t>
      </w:r>
      <w:r w:rsidRPr="009562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цифрової трансформації Харківської міської ради, керуючись статтею 4 Закону України «Про публічні закупівлі» (зі змінами) та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</w:t>
      </w:r>
      <w:r w:rsidR="00CB05B1" w:rsidRPr="009562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</w:t>
      </w:r>
      <w:r w:rsidR="00BE161F" w:rsidRPr="009562C4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CB05B1" w:rsidRPr="009562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рахуванням </w:t>
      </w:r>
      <w:r w:rsidR="00CB05B1" w:rsidRPr="009562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Особливостей здійснення публічних </w:t>
      </w:r>
      <w:proofErr w:type="spellStart"/>
      <w:r w:rsidR="00CB05B1" w:rsidRPr="009562C4">
        <w:rPr>
          <w:rFonts w:ascii="Times New Roman" w:eastAsia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CB05B1" w:rsidRPr="009562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12.10.2022р. №1178</w:t>
      </w:r>
      <w:r w:rsidR="007F7B1F" w:rsidRPr="009562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CB05B1" w:rsidRPr="009562C4">
        <w:rPr>
          <w:rFonts w:ascii="Times New Roman" w:eastAsia="Times New Roman" w:hAnsi="Times New Roman" w:cs="Times New Roman"/>
          <w:sz w:val="28"/>
          <w:szCs w:val="28"/>
          <w:lang w:val="uk-UA"/>
        </w:rPr>
        <w:t>зі змінами</w:t>
      </w:r>
      <w:r w:rsidR="007F7B1F" w:rsidRPr="009562C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D97ABA" w:rsidRPr="009562C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B05B1" w:rsidRPr="009562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562C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проводить попередню ринкову консультацію</w:t>
      </w:r>
      <w:r w:rsidRPr="009562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щодо закупівлі </w:t>
      </w:r>
      <w:r w:rsidR="00C00662" w:rsidRPr="009562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послуги з </w:t>
      </w:r>
      <w:r w:rsidR="009562C4" w:rsidRPr="009562C4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технічної підтримки «Програмного забезпечення для Автоматизованої системи електронної взаємодії виконавчих органів Харківської міської ради з жителями міста Харкова з передачею виключних прав на володіння, користування і розпорядження Замовнику»</w:t>
      </w:r>
      <w:r w:rsidR="00CB05B1" w:rsidRPr="009562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кількістю – </w:t>
      </w:r>
      <w:r w:rsidR="008F67BD" w:rsidRPr="009562C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CB05B1" w:rsidRPr="009562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561D4" w:rsidRPr="009562C4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послуга</w:t>
      </w:r>
      <w:r w:rsidR="00CB05B1" w:rsidRPr="009562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строком </w:t>
      </w:r>
      <w:r w:rsidR="00BE161F" w:rsidRPr="009562C4">
        <w:rPr>
          <w:rFonts w:ascii="Times New Roman" w:hAnsi="Times New Roman" w:cs="Times New Roman"/>
          <w:sz w:val="28"/>
          <w:szCs w:val="28"/>
          <w:lang w:val="uk-UA" w:eastAsia="ru-RU"/>
        </w:rPr>
        <w:t>постачання</w:t>
      </w:r>
      <w:r w:rsidR="00CB05B1" w:rsidRPr="009562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– до </w:t>
      </w:r>
      <w:r w:rsidR="00F561D4" w:rsidRPr="009562C4">
        <w:rPr>
          <w:rFonts w:ascii="Times New Roman" w:hAnsi="Times New Roman" w:cs="Times New Roman"/>
          <w:sz w:val="28"/>
          <w:szCs w:val="28"/>
          <w:lang w:val="uk-UA" w:eastAsia="ru-RU"/>
        </w:rPr>
        <w:t>31.</w:t>
      </w:r>
      <w:r w:rsidR="00716560" w:rsidRPr="009562C4">
        <w:rPr>
          <w:rFonts w:ascii="Times New Roman" w:hAnsi="Times New Roman" w:cs="Times New Roman"/>
          <w:sz w:val="28"/>
          <w:szCs w:val="28"/>
          <w:lang w:val="uk-UA" w:eastAsia="ru-RU"/>
        </w:rPr>
        <w:t>12.</w:t>
      </w:r>
      <w:r w:rsidR="00CB05B1" w:rsidRPr="009562C4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945FFE" w:rsidRPr="009562C4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CB05B1" w:rsidRPr="009562C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9562C4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40FBCCF0" w14:textId="77777777" w:rsidR="00C339F9" w:rsidRPr="00BC62CA" w:rsidRDefault="00C339F9" w:rsidP="00C3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276B51" w14:textId="000FECE9" w:rsidR="00C339F9" w:rsidRPr="00BC62CA" w:rsidRDefault="00583855" w:rsidP="00C339F9">
      <w:pPr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Інформація про замовника закупівлі</w:t>
      </w:r>
    </w:p>
    <w:p w14:paraId="04B767BF" w14:textId="77777777" w:rsidR="00473026" w:rsidRPr="00BC62CA" w:rsidRDefault="00583855" w:rsidP="00B56A4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Найменування:</w:t>
      </w:r>
      <w:r w:rsidRPr="00BC62C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Департамент цифрової трансформації Харківської міської ради</w:t>
      </w:r>
    </w:p>
    <w:p w14:paraId="0B13B241" w14:textId="77777777" w:rsidR="00473026" w:rsidRPr="00BC62CA" w:rsidRDefault="00583855" w:rsidP="00B56A4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ЄДРПОУ</w:t>
      </w:r>
      <w:r w:rsidRPr="00BC62C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: </w:t>
      </w:r>
      <w:r w:rsidRPr="00BC62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42298246</w:t>
      </w:r>
    </w:p>
    <w:p w14:paraId="0DAA0D02" w14:textId="77777777" w:rsidR="00473026" w:rsidRPr="00BC62CA" w:rsidRDefault="00583855" w:rsidP="00B56A43">
      <w:pPr>
        <w:tabs>
          <w:tab w:val="left" w:pos="540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Місцезнаходження:</w:t>
      </w:r>
      <w:r w:rsidRPr="00BC62C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61003, Україна, Харківська область, Харків, майдан </w:t>
      </w:r>
      <w:proofErr w:type="spellStart"/>
      <w:r w:rsidRPr="00BC62C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Павлівський</w:t>
      </w:r>
      <w:proofErr w:type="spellEnd"/>
      <w:r w:rsidRPr="00BC62C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будинок 1/3</w:t>
      </w:r>
    </w:p>
    <w:p w14:paraId="4FC1AB57" w14:textId="77777777" w:rsidR="00473026" w:rsidRPr="00BC62CA" w:rsidRDefault="00583855" w:rsidP="00B56A4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Телефон:</w:t>
      </w:r>
      <w:r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BC62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+38 (057) 725-39-99</w:t>
      </w:r>
    </w:p>
    <w:p w14:paraId="53D7097D" w14:textId="77777777" w:rsidR="00473026" w:rsidRPr="00BC62CA" w:rsidRDefault="00583855" w:rsidP="00B56A4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Е-</w:t>
      </w:r>
      <w:proofErr w:type="spellStart"/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mail</w:t>
      </w:r>
      <w:proofErr w:type="spellEnd"/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:</w:t>
      </w:r>
      <w:r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hyperlink r:id="rId6" w:history="1">
        <w:r w:rsidR="008F5276" w:rsidRPr="00BC62CA">
          <w:rPr>
            <w:rStyle w:val="a4"/>
            <w:sz w:val="28"/>
            <w:szCs w:val="28"/>
            <w:lang w:val="uk-UA"/>
          </w:rPr>
          <w:t>digital@khmr.gov.ua</w:t>
        </w:r>
      </w:hyperlink>
      <w:r w:rsidR="00A41924" w:rsidRPr="00BC62CA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 xml:space="preserve"> </w:t>
      </w:r>
    </w:p>
    <w:p w14:paraId="7B93D4ED" w14:textId="6EBAEA64" w:rsidR="00473026" w:rsidRPr="00BC62CA" w:rsidRDefault="003A242E" w:rsidP="00945FFE">
      <w:pPr>
        <w:tabs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Сайт, на якому розміщується оголошення:</w:t>
      </w:r>
      <w:r w:rsidR="00945FFE"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</w:t>
      </w:r>
      <w:r w:rsidR="00945FFE" w:rsidRPr="00BC62CA">
        <w:rPr>
          <w:rFonts w:ascii="Times New Roman" w:hAnsi="Times New Roman" w:cs="Times New Roman"/>
          <w:sz w:val="28"/>
          <w:szCs w:val="28"/>
          <w:lang w:val="uk-UA"/>
        </w:rPr>
        <w:t>https://digital.kharkivrada.gov.ua/</w:t>
      </w:r>
    </w:p>
    <w:p w14:paraId="715C841A" w14:textId="77777777" w:rsidR="00473026" w:rsidRPr="00BC62CA" w:rsidRDefault="00583855" w:rsidP="00A151C8">
      <w:pPr>
        <w:numPr>
          <w:ilvl w:val="0"/>
          <w:numId w:val="4"/>
        </w:numPr>
        <w:tabs>
          <w:tab w:val="left" w:pos="993"/>
        </w:tabs>
        <w:spacing w:before="600"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lastRenderedPageBreak/>
        <w:t>Інформація про предмет закупівлі</w:t>
      </w:r>
    </w:p>
    <w:p w14:paraId="0544CAF7" w14:textId="61E4D085" w:rsidR="00473026" w:rsidRPr="00BC62CA" w:rsidRDefault="00583855" w:rsidP="00B56A4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Інформація про орієнтовний предмет закупівлі та </w:t>
      </w:r>
      <w:r w:rsidRPr="00BC62C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інформація про необхідні технічні, якісні та кількісні характеристики предмета закупівлі, у тому числі відповідна технічна специфікація</w:t>
      </w:r>
      <w:r w:rsidR="00865EC9" w:rsidRPr="00BC62C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(Технічн</w:t>
      </w:r>
      <w:r w:rsidR="00764C51" w:rsidRPr="00BC62C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і </w:t>
      </w:r>
      <w:r w:rsidR="00152C7A" w:rsidRPr="00BC62C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вимоги</w:t>
      </w:r>
      <w:r w:rsidR="00865EC9" w:rsidRPr="00BC62C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)</w:t>
      </w:r>
      <w:r w:rsidRPr="00BC62C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додається до цього оголошення.</w:t>
      </w:r>
    </w:p>
    <w:p w14:paraId="3B2B2066" w14:textId="7EA8B70E" w:rsidR="00473026" w:rsidRPr="00BC62CA" w:rsidRDefault="00B56A43" w:rsidP="00B56A43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4.</w:t>
      </w:r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ab/>
      </w:r>
      <w:r w:rsidR="00583855"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Інформац</w:t>
      </w:r>
      <w:r w:rsidR="003A242E"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ія щодо проведення </w:t>
      </w:r>
      <w:r w:rsidR="00681E17" w:rsidRPr="00BC62C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попередн</w:t>
      </w:r>
      <w:r w:rsidR="00021AAE" w:rsidRPr="00BC62C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ьої</w:t>
      </w:r>
      <w:r w:rsidR="00681E17" w:rsidRPr="00BC62C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ринков</w:t>
      </w:r>
      <w:r w:rsidR="00021AAE" w:rsidRPr="00BC62C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ої</w:t>
      </w:r>
      <w:r w:rsidR="00681E17" w:rsidRPr="00BC62CA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="003A242E"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консультації</w:t>
      </w:r>
    </w:p>
    <w:p w14:paraId="0086CB84" w14:textId="77777777" w:rsidR="00473026" w:rsidRPr="00BC62CA" w:rsidRDefault="00583855" w:rsidP="00B56A4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Комерційні пропозиції приймаються</w:t>
      </w:r>
      <w:r w:rsidR="007C1BF9"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 </w:t>
      </w:r>
      <w:proofErr w:type="spellStart"/>
      <w:r w:rsidR="007C1BF9"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адресою</w:t>
      </w:r>
      <w:proofErr w:type="spellEnd"/>
      <w:r w:rsidR="007C1BF9"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: 61003, Україна, Харківська область, Харків, майдан </w:t>
      </w:r>
      <w:proofErr w:type="spellStart"/>
      <w:r w:rsidR="007C1BF9"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Павлівський</w:t>
      </w:r>
      <w:proofErr w:type="spellEnd"/>
      <w:r w:rsidR="007C1BF9"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будинок 1/3</w:t>
      </w:r>
      <w:r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7C1BF9"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або </w:t>
      </w:r>
      <w:r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електронну адресу: </w:t>
      </w:r>
      <w:hyperlink r:id="rId7" w:history="1">
        <w:r w:rsidR="008F5276" w:rsidRPr="00BC62CA">
          <w:rPr>
            <w:rStyle w:val="a4"/>
            <w:sz w:val="28"/>
            <w:szCs w:val="28"/>
            <w:lang w:val="uk-UA"/>
          </w:rPr>
          <w:t>digital@khmr.gov.ua</w:t>
        </w:r>
      </w:hyperlink>
      <w:r w:rsidR="007C1BF9" w:rsidRPr="00BC62CA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val="uk-UA" w:eastAsia="ru-RU"/>
        </w:rPr>
        <w:t>.</w:t>
      </w:r>
    </w:p>
    <w:p w14:paraId="4E3A2DFD" w14:textId="77777777" w:rsidR="00473026" w:rsidRPr="00BC62CA" w:rsidRDefault="00583855" w:rsidP="00B56A4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Питання та уточнення очікуємо за телефоном </w:t>
      </w:r>
      <w:r w:rsidRPr="00BC62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+38 (057) 725-39-99 </w:t>
      </w:r>
      <w:r w:rsidR="00A46036"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 за електронною поштою</w:t>
      </w:r>
      <w:r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hyperlink r:id="rId8" w:history="1">
        <w:r w:rsidR="008F5276" w:rsidRPr="00BC62CA">
          <w:rPr>
            <w:rStyle w:val="a4"/>
            <w:sz w:val="28"/>
            <w:szCs w:val="28"/>
            <w:lang w:val="uk-UA"/>
          </w:rPr>
          <w:t>digital@khmr.gov.ua</w:t>
        </w:r>
      </w:hyperlink>
      <w:r w:rsidR="007C1BF9" w:rsidRPr="00BC62CA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val="uk-UA" w:eastAsia="ru-RU"/>
        </w:rPr>
        <w:t>.</w:t>
      </w:r>
    </w:p>
    <w:p w14:paraId="0E3C2E11" w14:textId="77777777" w:rsidR="009010AF" w:rsidRPr="00BC62CA" w:rsidRDefault="00583855" w:rsidP="009010AF">
      <w:pPr>
        <w:spacing w:after="0" w:line="240" w:lineRule="auto"/>
        <w:ind w:left="135" w:right="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C62CA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>Контактна особа</w:t>
      </w:r>
      <w:r w:rsidR="0088461D" w:rsidRPr="00BC62CA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 xml:space="preserve">: </w:t>
      </w:r>
      <w:r w:rsidR="009010AF" w:rsidRPr="00BC62CA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 xml:space="preserve">КУЦЕНКО Ольга,  </w:t>
      </w:r>
      <w:r w:rsidR="009010AF" w:rsidRPr="00BC62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Управління </w:t>
      </w:r>
      <w:r w:rsidR="009010AF" w:rsidRPr="00BC62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010AF" w:rsidRPr="00BC62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електронного урядування </w:t>
      </w:r>
      <w:r w:rsidR="009010AF" w:rsidRPr="00BC62CA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>Департаменту цифрової трансформації Харківської міської ради.</w:t>
      </w:r>
    </w:p>
    <w:p w14:paraId="7B1904DA" w14:textId="4292D80F" w:rsidR="003A242E" w:rsidRPr="00BC62CA" w:rsidRDefault="00B56A43" w:rsidP="00B56A4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Строк</w:t>
      </w:r>
      <w:r w:rsidR="003A242E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проведення </w:t>
      </w:r>
      <w:r w:rsidR="009E37AA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попередньої ринкової консультації: </w:t>
      </w:r>
      <w:r w:rsidR="003A242E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з</w:t>
      </w:r>
      <w:r w:rsidR="00F561D4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="009010AF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0</w:t>
      </w:r>
      <w:r w:rsidR="009562C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5</w:t>
      </w:r>
      <w:r w:rsidR="00F561D4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.</w:t>
      </w:r>
      <w:r w:rsidR="009010AF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12</w:t>
      </w:r>
      <w:r w:rsidR="00F561D4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.</w:t>
      </w:r>
      <w:r w:rsidR="008F5276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202</w:t>
      </w:r>
      <w:r w:rsidR="009010AF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5</w:t>
      </w:r>
      <w:r w:rsidR="008F5276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="003A242E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по </w:t>
      </w:r>
      <w:r w:rsidR="009010AF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1</w:t>
      </w:r>
      <w:r w:rsidR="009562C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1</w:t>
      </w:r>
      <w:r w:rsidR="008F5276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.</w:t>
      </w:r>
      <w:r w:rsidR="009010AF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12</w:t>
      </w:r>
      <w:r w:rsidR="008F5276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.202</w:t>
      </w:r>
      <w:r w:rsidR="009010AF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5</w:t>
      </w:r>
      <w:r w:rsidR="007C1BF9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.</w:t>
      </w:r>
    </w:p>
    <w:p w14:paraId="09DC1A4E" w14:textId="022AAB49" w:rsidR="00473026" w:rsidRPr="00BC62CA" w:rsidRDefault="00583855" w:rsidP="00B56A4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Підсумки </w:t>
      </w:r>
      <w:r w:rsidR="009E37AA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попередньої ринкової консультації </w:t>
      </w:r>
      <w:r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будуть </w:t>
      </w:r>
      <w:r w:rsidR="003A242E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</w:t>
      </w:r>
      <w:r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публіковані</w:t>
      </w:r>
      <w:r w:rsidR="008F5276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:</w:t>
      </w:r>
      <w:r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="009010AF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1</w:t>
      </w:r>
      <w:r w:rsidR="009562C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1</w:t>
      </w:r>
      <w:r w:rsidR="00691366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.</w:t>
      </w:r>
      <w:r w:rsidR="009010AF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12</w:t>
      </w:r>
      <w:r w:rsidR="00691366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.</w:t>
      </w:r>
      <w:r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202</w:t>
      </w:r>
      <w:r w:rsidR="009010AF"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5</w:t>
      </w:r>
      <w:r w:rsidRPr="00BC62C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.</w:t>
      </w:r>
    </w:p>
    <w:p w14:paraId="3714A4B2" w14:textId="77777777" w:rsidR="00692049" w:rsidRPr="00BC62CA" w:rsidRDefault="00692049" w:rsidP="0088461D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0EE79E" w14:textId="05F4EE43" w:rsidR="00473026" w:rsidRPr="00BC62CA" w:rsidRDefault="003A242E" w:rsidP="00A65207">
      <w:pPr>
        <w:tabs>
          <w:tab w:val="left" w:pos="993"/>
        </w:tabs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C62C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Примітка:</w:t>
      </w:r>
      <w:r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проведення попередніх ринкових консультацій замовником не вважається пропозицією до укладання договору про закупівлю. Проведення попередніх ринкових консультацій не зобов’язує Департамент надавати переваги учасникам ринку, що брали участь у таких консультаціях, та призначене виключно для визначення структури ринку, ступеню конкуренції та можливі варіанти предмету закупівлі з урахуванням інновацій та нових технічних рішень.</w:t>
      </w:r>
    </w:p>
    <w:p w14:paraId="5AC99C8E" w14:textId="68698BCD" w:rsidR="002F56E6" w:rsidRPr="00BC62CA" w:rsidRDefault="002F56E6" w:rsidP="00A65207">
      <w:pPr>
        <w:tabs>
          <w:tab w:val="left" w:pos="993"/>
        </w:tabs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Звертаємо увагу, що отримані комерційні пропозиції </w:t>
      </w:r>
      <w:r w:rsidR="008F67BD"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можуть </w:t>
      </w:r>
      <w:r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бу</w:t>
      </w:r>
      <w:r w:rsidR="008F67BD"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ти</w:t>
      </w:r>
      <w:r w:rsidRPr="00BC62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оприлюднені в установленому порядку. Водночас надання комерційної пропозиції вважається наданням добровільної згоди на обробку персональних даних, якщо такі містяться у комерційній пропозиції.</w:t>
      </w:r>
    </w:p>
    <w:p w14:paraId="342536DA" w14:textId="2A5F2C99" w:rsidR="00152C7A" w:rsidRPr="00BC62CA" w:rsidRDefault="00152C7A" w:rsidP="00A65207">
      <w:pPr>
        <w:tabs>
          <w:tab w:val="left" w:pos="993"/>
        </w:tabs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03EC49F" w14:textId="2309D5D7" w:rsidR="00152C7A" w:rsidRPr="00BC62CA" w:rsidRDefault="00152C7A" w:rsidP="00A65207">
      <w:pPr>
        <w:tabs>
          <w:tab w:val="left" w:pos="993"/>
        </w:tabs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B5D56EC" w14:textId="56DC6FF4" w:rsidR="00152C7A" w:rsidRPr="00BC62CA" w:rsidRDefault="00152C7A" w:rsidP="00A65207">
      <w:pPr>
        <w:tabs>
          <w:tab w:val="left" w:pos="993"/>
        </w:tabs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1BFC3C6" w14:textId="14C65E7F" w:rsidR="00152C7A" w:rsidRPr="00BC62CA" w:rsidRDefault="00152C7A" w:rsidP="00A65207">
      <w:pPr>
        <w:tabs>
          <w:tab w:val="left" w:pos="993"/>
        </w:tabs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923E044" w14:textId="5D988D92" w:rsidR="00152C7A" w:rsidRPr="00BC62CA" w:rsidRDefault="00152C7A" w:rsidP="00A65207">
      <w:pPr>
        <w:tabs>
          <w:tab w:val="left" w:pos="993"/>
        </w:tabs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07C0AA8" w14:textId="77777777" w:rsidR="00BC62CA" w:rsidRPr="00BC62CA" w:rsidRDefault="00BC62CA" w:rsidP="00A65207">
      <w:pPr>
        <w:tabs>
          <w:tab w:val="left" w:pos="993"/>
        </w:tabs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4C1281D" w14:textId="712CA804" w:rsidR="00152C7A" w:rsidRPr="00BC62CA" w:rsidRDefault="00152C7A" w:rsidP="00A65207">
      <w:pPr>
        <w:tabs>
          <w:tab w:val="left" w:pos="993"/>
        </w:tabs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936863B" w14:textId="1BC86B1D" w:rsidR="00152C7A" w:rsidRPr="00BC62CA" w:rsidRDefault="00152C7A" w:rsidP="00A65207">
      <w:pPr>
        <w:tabs>
          <w:tab w:val="left" w:pos="993"/>
        </w:tabs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2C1FDAA" w14:textId="77777777" w:rsidR="00152C7A" w:rsidRPr="00BC62CA" w:rsidRDefault="00152C7A" w:rsidP="00A65207">
      <w:pPr>
        <w:tabs>
          <w:tab w:val="left" w:pos="993"/>
        </w:tabs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CB9DDD2" w14:textId="77777777" w:rsidR="009562C4" w:rsidRPr="004B081D" w:rsidRDefault="009562C4" w:rsidP="009562C4">
      <w:pPr>
        <w:shd w:val="clear" w:color="auto" w:fill="FFFFFF"/>
        <w:tabs>
          <w:tab w:val="left" w:pos="993"/>
          <w:tab w:val="left" w:pos="1418"/>
        </w:tabs>
        <w:spacing w:line="240" w:lineRule="auto"/>
        <w:ind w:right="285" w:firstLine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ТЕХНІЧНІ ВИМОГИ </w:t>
      </w:r>
    </w:p>
    <w:p w14:paraId="417F9B5A" w14:textId="77777777" w:rsidR="009562C4" w:rsidRPr="004B081D" w:rsidRDefault="009562C4" w:rsidP="009562C4">
      <w:pPr>
        <w:keepNext/>
        <w:keepLines/>
        <w:widowControl w:val="0"/>
        <w:shd w:val="clear" w:color="auto" w:fill="FFFFFF"/>
        <w:spacing w:line="240" w:lineRule="auto"/>
        <w:ind w:right="285" w:firstLine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послуги з технічної підтримки «Програмного забезпечення для Автоматизованої системи електронної взаємодії виконавчих органів Харківської міської ради з жителями міста Харкова з передачею виключних прав на володіння, користування і розпорядження Замовнику»</w:t>
      </w:r>
    </w:p>
    <w:p w14:paraId="5777B245" w14:textId="77777777" w:rsidR="009562C4" w:rsidRPr="004B081D" w:rsidRDefault="009562C4" w:rsidP="009562C4">
      <w:pPr>
        <w:shd w:val="clear" w:color="auto" w:fill="FFFFFF"/>
        <w:tabs>
          <w:tab w:val="left" w:pos="993"/>
          <w:tab w:val="left" w:pos="1418"/>
        </w:tabs>
        <w:spacing w:line="240" w:lineRule="auto"/>
        <w:ind w:right="285" w:firstLine="56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eading=h.u5eiz77ry4dx" w:colFirst="0" w:colLast="0"/>
      <w:bookmarkEnd w:id="1"/>
    </w:p>
    <w:p w14:paraId="25FEF475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Загальні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положення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0F4FBDA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підстава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розроблення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технічних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вимог</w:t>
      </w:r>
      <w:proofErr w:type="spellEnd"/>
    </w:p>
    <w:p w14:paraId="116EC1C0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комплексу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організаційних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спрямованих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постійного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безперебійного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засобу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інформатизації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налаштування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усунення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несправностей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працездатності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збоїв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порушень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впливають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доступність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цілісність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конфіденційність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0B9746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1.2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найменування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засобу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інформатизації</w:t>
      </w:r>
      <w:proofErr w:type="spellEnd"/>
    </w:p>
    <w:p w14:paraId="14B73EEF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Харківської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8 ради з жителями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Харкова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передачею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виключних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володіння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F61CE2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Харківської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ради «Про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пріоритетні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напрями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цифрового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Харківської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ради у 2022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21.12.2021 року № 1044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Департаментом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цифрової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трансформації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Харківської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ради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– Департамент) у 2022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проведено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закупівлю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Харківської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ради з жителями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Харкова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передачею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виключних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володіння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, система, ПЗ).</w:t>
      </w:r>
    </w:p>
    <w:p w14:paraId="00BEDD93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1.3 мета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створення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засобу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інформатизації</w:t>
      </w:r>
      <w:proofErr w:type="spellEnd"/>
    </w:p>
    <w:p w14:paraId="35471137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супроводу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 актуальному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робочому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стані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розширювального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коригувального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безпечного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інформаційно-комунікаційної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Харківської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ради з жителями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Харкова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26C4965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4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Призначення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засобу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інформатизації</w:t>
      </w:r>
      <w:proofErr w:type="spellEnd"/>
    </w:p>
    <w:p w14:paraId="0F486194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4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2.1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функції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засобу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інформатизації</w:t>
      </w:r>
      <w:proofErr w:type="spellEnd"/>
    </w:p>
    <w:p w14:paraId="66D4173C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Рішенням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Харківської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09.06.2021 № 439 «Про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Харківської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ради з жителями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Харкова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)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№ 439)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Положення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Автоматизовану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систему</w:t>
      </w: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Харківської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ради з жителями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Харкова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система).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Автоматизована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система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електронної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взаємодії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виконавчих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Харківської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ради з жителями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міста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Харкова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 комплексна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інформаційно-телекомунікаційна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система,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забезпечує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впровадження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механізмів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ефективної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електронної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взаємодії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виконавчих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Харківської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ради,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підприємств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закладів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установ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організацій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комунальної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власності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Харківської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територіальної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громади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жителями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міста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Харкова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718C554A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Департамент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цифрової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трансформації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Харківської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ради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- Департамент)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рішенням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№ 439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визначений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Держателем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до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поряд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іншим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віднесено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електронних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сервісів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укладання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інтеграції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інформаційними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системами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базами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контроль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налаштування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модифікації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модернізації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B0DD0A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Одночасно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Департамент є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правоволодільцем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Харківської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ради з жителями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Харкова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1C8480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система є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інформаційною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системою,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виконаною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формі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веб-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версії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користувача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інформаційно-технологічну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бізнес-процесу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перевірки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верифікації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анкет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картки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генерування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відомостей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направлення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друк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карток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звітність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швидку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обробку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звернень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технічний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супровід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процесів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14015B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Відповідно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Автоматизована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система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передбачає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підтримку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ведення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багатоцільової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бази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опрацювання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аналітично-інформаційної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складової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наборів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різними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атрибутивними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відомостями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забезпечує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їх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інтероперабельність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порівнюваність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3E84FE9D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Характеристики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об’єкта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інформатизації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F289EEF" w14:textId="77777777" w:rsidR="009562C4" w:rsidRPr="004B081D" w:rsidRDefault="009562C4" w:rsidP="009562C4">
      <w:pPr>
        <w:pStyle w:val="4"/>
        <w:keepNext w:val="0"/>
        <w:keepLines w:val="0"/>
        <w:shd w:val="clear" w:color="auto" w:fill="FFFFFF"/>
        <w:spacing w:before="0" w:after="0" w:line="240" w:lineRule="auto"/>
        <w:ind w:right="285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bookmarkStart w:id="2" w:name="_heading=h.kryvk85kgab4" w:colFirst="0" w:colLast="0"/>
      <w:bookmarkEnd w:id="2"/>
      <w:r w:rsidRPr="004B0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Інфраструктурне забезпечення</w:t>
      </w:r>
    </w:p>
    <w:p w14:paraId="2465FEC2" w14:textId="77777777" w:rsidR="009562C4" w:rsidRPr="004B081D" w:rsidRDefault="009562C4" w:rsidP="009562C4">
      <w:pPr>
        <w:numPr>
          <w:ilvl w:val="0"/>
          <w:numId w:val="18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Kubernetes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– система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оркестрації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контейнеризованих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застосунків, що автоматизує розгортання, масштабування, балансування навантаження, оновлення та моніторинг контейнерів у кластері.</w:t>
      </w:r>
    </w:p>
    <w:p w14:paraId="77EB1A56" w14:textId="77777777" w:rsidR="009562C4" w:rsidRPr="004B081D" w:rsidRDefault="009562C4" w:rsidP="009562C4">
      <w:pPr>
        <w:numPr>
          <w:ilvl w:val="0"/>
          <w:numId w:val="18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lastRenderedPageBreak/>
        <w:t>Nginx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– високопродуктивний веб-сервер та зворотний проксі-сервер, який використовується для розподілу навантаження, обробки статичного контенту, балансування 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HTTP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/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HTTPS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-запитів і маршрутизації трафіку між сервісами у кластері.</w:t>
      </w:r>
    </w:p>
    <w:p w14:paraId="115E487C" w14:textId="77777777" w:rsidR="009562C4" w:rsidRPr="004B081D" w:rsidRDefault="009562C4" w:rsidP="009562C4">
      <w:pPr>
        <w:numPr>
          <w:ilvl w:val="0"/>
          <w:numId w:val="18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Redis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– система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>кешування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  <w:lang w:val="uk"/>
        </w:rPr>
        <w:t xml:space="preserve"> та управління даними в пам’яті, що використовується для прискорення обробки запитів, управління сесіями користувачів і організації черг повідомлень між сервісами.</w:t>
      </w:r>
    </w:p>
    <w:p w14:paraId="690F7E9B" w14:textId="77777777" w:rsidR="009562C4" w:rsidRPr="004B081D" w:rsidRDefault="009562C4" w:rsidP="009562C4">
      <w:pPr>
        <w:shd w:val="clear" w:color="auto" w:fill="FFFFFF"/>
        <w:spacing w:line="240" w:lineRule="auto"/>
        <w:ind w:left="285" w:right="285" w:firstLine="28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Основні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технології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:</w:t>
      </w:r>
    </w:p>
    <w:p w14:paraId="1278FE0B" w14:textId="77777777" w:rsidR="009562C4" w:rsidRPr="004B081D" w:rsidRDefault="009562C4" w:rsidP="009562C4">
      <w:pPr>
        <w:numPr>
          <w:ilvl w:val="0"/>
          <w:numId w:val="18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PHP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мова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програмування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використовується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розробки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програмних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продуктів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6B69788" w14:textId="77777777" w:rsidR="009562C4" w:rsidRPr="004B081D" w:rsidRDefault="009562C4" w:rsidP="009562C4">
      <w:pPr>
        <w:numPr>
          <w:ilvl w:val="0"/>
          <w:numId w:val="18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SQL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мова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програмування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використовується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створення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модифікації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управління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даними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реляційній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базі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5E00456" w14:textId="77777777" w:rsidR="009562C4" w:rsidRPr="004B081D" w:rsidRDefault="009562C4" w:rsidP="009562C4">
      <w:pPr>
        <w:numPr>
          <w:ilvl w:val="0"/>
          <w:numId w:val="18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Laravel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(PHP)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–  фреймворк</w:t>
      </w:r>
      <w:proofErr w:type="gram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створення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веб-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додатків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; </w:t>
      </w:r>
    </w:p>
    <w:p w14:paraId="5E133F77" w14:textId="77777777" w:rsidR="009562C4" w:rsidRPr="004B081D" w:rsidRDefault="009562C4" w:rsidP="009562C4">
      <w:pPr>
        <w:numPr>
          <w:ilvl w:val="0"/>
          <w:numId w:val="18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JavaScript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(JS)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мова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програмування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яка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використовується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створення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інтерактивних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веб-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сторінок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; </w:t>
      </w:r>
    </w:p>
    <w:p w14:paraId="2376AB79" w14:textId="77777777" w:rsidR="009562C4" w:rsidRPr="004B081D" w:rsidRDefault="009562C4" w:rsidP="009562C4">
      <w:pPr>
        <w:numPr>
          <w:ilvl w:val="0"/>
          <w:numId w:val="18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node.js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середовище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JavaScript;</w:t>
      </w:r>
    </w:p>
    <w:p w14:paraId="1A9D025F" w14:textId="77777777" w:rsidR="009562C4" w:rsidRPr="004B081D" w:rsidRDefault="009562C4" w:rsidP="009562C4">
      <w:pPr>
        <w:numPr>
          <w:ilvl w:val="0"/>
          <w:numId w:val="18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Vue.js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JavaScript-фреймворк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створення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інтерфейсів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користувача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односторінкових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додатків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; </w:t>
      </w:r>
    </w:p>
    <w:p w14:paraId="1470BFF2" w14:textId="77777777" w:rsidR="009562C4" w:rsidRPr="004B081D" w:rsidRDefault="009562C4" w:rsidP="009562C4">
      <w:pPr>
        <w:numPr>
          <w:ilvl w:val="0"/>
          <w:numId w:val="18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HTML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стандартизована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мова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гіпертекстової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розмітки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документів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перегляду</w:t>
      </w:r>
      <w:proofErr w:type="gram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веб-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сторінок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браузері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; </w:t>
      </w:r>
    </w:p>
    <w:p w14:paraId="44805AB1" w14:textId="77777777" w:rsidR="009562C4" w:rsidRPr="004B081D" w:rsidRDefault="009562C4" w:rsidP="009562C4">
      <w:pPr>
        <w:numPr>
          <w:ilvl w:val="0"/>
          <w:numId w:val="18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CSS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– 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мова</w:t>
      </w:r>
      <w:proofErr w:type="spellEnd"/>
      <w:proofErr w:type="gram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стилів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веб-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сторінок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яка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використовується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оформлення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HTML-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сторінок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B23FF7C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Система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керування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базами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: </w:t>
      </w:r>
    </w:p>
    <w:p w14:paraId="7F0D00F3" w14:textId="77777777" w:rsidR="009562C4" w:rsidRPr="004B081D" w:rsidRDefault="009562C4" w:rsidP="009562C4">
      <w:pPr>
        <w:numPr>
          <w:ilvl w:val="0"/>
          <w:numId w:val="20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PostgreSQL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.</w:t>
      </w:r>
    </w:p>
    <w:p w14:paraId="30EA605E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2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Бібліотеки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інструменти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(не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основні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технології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, а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частини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екосистеми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):</w:t>
      </w:r>
    </w:p>
    <w:p w14:paraId="2A7FB3D1" w14:textId="77777777" w:rsidR="009562C4" w:rsidRPr="004B081D" w:rsidRDefault="009562C4" w:rsidP="009562C4">
      <w:pPr>
        <w:numPr>
          <w:ilvl w:val="0"/>
          <w:numId w:val="11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Vuex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– 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стан-менеджер для Vue.js,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який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допомагає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керувати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загальним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станом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застосунку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централізованому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сховищі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14:paraId="00221F36" w14:textId="77777777" w:rsidR="009562C4" w:rsidRPr="004B081D" w:rsidRDefault="009562C4" w:rsidP="009562C4">
      <w:pPr>
        <w:numPr>
          <w:ilvl w:val="0"/>
          <w:numId w:val="11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Axios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–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бібліотека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роботи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HTTP-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запитами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JavaScript.</w:t>
      </w: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</w:p>
    <w:p w14:paraId="38141CA1" w14:textId="77777777" w:rsidR="009562C4" w:rsidRPr="004B081D" w:rsidRDefault="009562C4" w:rsidP="009562C4">
      <w:pPr>
        <w:numPr>
          <w:ilvl w:val="0"/>
          <w:numId w:val="11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Socket.io –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бібліотека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вебсокет-з'єднання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між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клієнтом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сервером.</w:t>
      </w:r>
    </w:p>
    <w:p w14:paraId="769B274D" w14:textId="77777777" w:rsidR="009562C4" w:rsidRPr="004B081D" w:rsidRDefault="009562C4" w:rsidP="009562C4">
      <w:pPr>
        <w:numPr>
          <w:ilvl w:val="0"/>
          <w:numId w:val="11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Lodash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–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бібліотека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маніпуляцій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масивами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об'єктами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колекціями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структурами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JavaScript.</w:t>
      </w: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</w:p>
    <w:p w14:paraId="393FA2E5" w14:textId="77777777" w:rsidR="009562C4" w:rsidRPr="004B081D" w:rsidRDefault="009562C4" w:rsidP="009562C4">
      <w:pPr>
        <w:numPr>
          <w:ilvl w:val="0"/>
          <w:numId w:val="11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Sass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– 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препроцессор CSS.</w:t>
      </w: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</w:p>
    <w:p w14:paraId="5958F0A6" w14:textId="77777777" w:rsidR="009562C4" w:rsidRPr="004B081D" w:rsidRDefault="009562C4" w:rsidP="009562C4">
      <w:pPr>
        <w:numPr>
          <w:ilvl w:val="0"/>
          <w:numId w:val="11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Vite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–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інструмент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збірки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проекту.</w:t>
      </w:r>
    </w:p>
    <w:p w14:paraId="4414F8C1" w14:textId="77777777" w:rsidR="009562C4" w:rsidRPr="004B081D" w:rsidRDefault="009562C4" w:rsidP="009562C4">
      <w:pPr>
        <w:numPr>
          <w:ilvl w:val="0"/>
          <w:numId w:val="11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Keychain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– </w:t>
      </w:r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система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управління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паролями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сертифікатами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яка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зберігає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захищає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автоматично вводить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облікові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дані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користувача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</w:p>
    <w:p w14:paraId="7397E5E4" w14:textId="77777777" w:rsidR="009562C4" w:rsidRPr="004B081D" w:rsidRDefault="009562C4" w:rsidP="009562C4">
      <w:pPr>
        <w:numPr>
          <w:ilvl w:val="0"/>
          <w:numId w:val="11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Moment.js –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бібліотека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JavaScript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>роботи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датами та часом.</w:t>
      </w:r>
    </w:p>
    <w:p w14:paraId="255B5D9B" w14:textId="77777777" w:rsidR="009562C4" w:rsidRPr="004B081D" w:rsidRDefault="009562C4" w:rsidP="009562C4">
      <w:pPr>
        <w:shd w:val="clear" w:color="auto" w:fill="FFFFFF"/>
        <w:spacing w:line="240" w:lineRule="auto"/>
        <w:ind w:left="720" w:right="28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W w:w="9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4665"/>
        <w:gridCol w:w="2775"/>
      </w:tblGrid>
      <w:tr w:rsidR="009562C4" w:rsidRPr="004B081D" w14:paraId="3223540E" w14:textId="77777777" w:rsidTr="00F01B61">
        <w:trPr>
          <w:trHeight w:val="600"/>
          <w:tblHeader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2CDDD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proofErr w:type="spellStart"/>
            <w:r w:rsidRPr="004B0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lastRenderedPageBreak/>
              <w:t>Бібліотека</w:t>
            </w:r>
            <w:proofErr w:type="spellEnd"/>
            <w:r w:rsidRPr="004B0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 / ПЗ/ Модуль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66DB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4B0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Тип </w:t>
            </w:r>
            <w:proofErr w:type="spellStart"/>
            <w:r w:rsidRPr="004B0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>ліцензії</w:t>
            </w:r>
            <w:proofErr w:type="spellEnd"/>
          </w:p>
        </w:tc>
        <w:tc>
          <w:tcPr>
            <w:tcW w:w="2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6DC03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proofErr w:type="spellStart"/>
            <w:r w:rsidRPr="004B0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>Умови</w:t>
            </w:r>
            <w:proofErr w:type="spellEnd"/>
            <w:r w:rsidRPr="004B0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B0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>використання</w:t>
            </w:r>
            <w:proofErr w:type="spellEnd"/>
          </w:p>
        </w:tc>
      </w:tr>
      <w:tr w:rsidR="009562C4" w:rsidRPr="004B081D" w14:paraId="26A4D39D" w14:textId="77777777" w:rsidTr="00F01B61">
        <w:trPr>
          <w:trHeight w:val="2655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C6565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</w:rPr>
              <w:t>Kubernetes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AA9208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Apache License Version 2.0</w:t>
            </w: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  <w:t>https://github.com/kubernetes/community/blob/master/LICENSE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11B8B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Permissions</w:t>
            </w:r>
          </w:p>
          <w:p w14:paraId="027A66C9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Commercial use</w:t>
            </w:r>
          </w:p>
          <w:p w14:paraId="2CC5E4D8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Modification</w:t>
            </w:r>
          </w:p>
          <w:p w14:paraId="3EE9094E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Distribution</w:t>
            </w:r>
          </w:p>
          <w:p w14:paraId="0D16DB8B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Patent use</w:t>
            </w:r>
          </w:p>
          <w:p w14:paraId="40F10DAE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Private use</w:t>
            </w:r>
          </w:p>
          <w:p w14:paraId="7AA6B029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67C120EF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Limitations</w:t>
            </w:r>
          </w:p>
          <w:p w14:paraId="77195D64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Trademark use</w:t>
            </w:r>
          </w:p>
          <w:p w14:paraId="2320CD1A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Liability</w:t>
            </w:r>
          </w:p>
          <w:p w14:paraId="3C691704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</w:rPr>
              <w:t>Warranty</w:t>
            </w:r>
            <w:proofErr w:type="spellEnd"/>
          </w:p>
        </w:tc>
      </w:tr>
      <w:tr w:rsidR="009562C4" w:rsidRPr="004B081D" w14:paraId="6FCC2A61" w14:textId="77777777" w:rsidTr="00F01B61">
        <w:trPr>
          <w:trHeight w:val="2235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6FBBD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</w:rPr>
              <w:t>Nginx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442FF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BSD 2-Clause "Simplified" License</w:t>
            </w:r>
          </w:p>
          <w:p w14:paraId="4E8B1976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</w:pPr>
            <w:hyperlink r:id="rId9">
              <w:r w:rsidRPr="004B081D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https://github.com/nginx/nginx/blob/master/LICENSE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CA220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Permissions</w:t>
            </w:r>
          </w:p>
          <w:p w14:paraId="01C492CD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Commercial use</w:t>
            </w:r>
          </w:p>
          <w:p w14:paraId="6D406889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Modification</w:t>
            </w:r>
          </w:p>
          <w:p w14:paraId="5AF73419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Distribution</w:t>
            </w:r>
          </w:p>
          <w:p w14:paraId="58969C3D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Private use</w:t>
            </w:r>
          </w:p>
          <w:p w14:paraId="24F4C55A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D43C477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B0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Limitations</w:t>
            </w:r>
            <w:proofErr w:type="spellEnd"/>
          </w:p>
          <w:p w14:paraId="0BD500F8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</w:rPr>
              <w:t>Liability</w:t>
            </w:r>
            <w:proofErr w:type="spellEnd"/>
          </w:p>
          <w:p w14:paraId="0592E79D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</w:rPr>
              <w:t>Warranty</w:t>
            </w:r>
            <w:proofErr w:type="spellEnd"/>
          </w:p>
        </w:tc>
      </w:tr>
      <w:tr w:rsidR="009562C4" w:rsidRPr="004B081D" w14:paraId="1923D923" w14:textId="77777777" w:rsidTr="00F01B61">
        <w:trPr>
          <w:trHeight w:val="276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2BBDC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</w:rPr>
              <w:t>Redis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D9AB2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Redis Source Available License v2 (RSALv2) and the </w:t>
            </w:r>
            <w:proofErr w:type="gramStart"/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Server Side</w:t>
            </w:r>
            <w:proofErr w:type="gramEnd"/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Public License v1 (SSPLv1).</w:t>
            </w:r>
          </w:p>
          <w:p w14:paraId="67D48C35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</w:pPr>
            <w:hyperlink r:id="rId10">
              <w:r w:rsidRPr="004B081D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https://redis.io/legal/licenses/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3BC85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non-exclusive, royalty-free, worldwide, non-sublicensable, non-transferable license to use, copy, distribute, make available, and </w:t>
            </w: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prepare derivative works of the Software</w:t>
            </w:r>
          </w:p>
          <w:p w14:paraId="70343067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D31C373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</w:pPr>
            <w:hyperlink r:id="rId11">
              <w:r w:rsidRPr="004B081D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https://redis.io/legal/rsalv2-agreement/</w:t>
              </w:r>
            </w:hyperlink>
          </w:p>
        </w:tc>
      </w:tr>
      <w:tr w:rsidR="009562C4" w:rsidRPr="004B081D" w14:paraId="6EEA17AD" w14:textId="77777777" w:rsidTr="00F01B61">
        <w:trPr>
          <w:trHeight w:val="129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DDCB3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PostgreSQL</w:t>
            </w:r>
            <w:proofErr w:type="spellEnd"/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86F5B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PostgreSQL License, a liberal </w:t>
            </w:r>
            <w:proofErr w:type="gramStart"/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Open Source</w:t>
            </w:r>
            <w:proofErr w:type="gramEnd"/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license, similar to the BSD or MIT licenses.</w:t>
            </w:r>
          </w:p>
          <w:p w14:paraId="7974D5F7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</w:pPr>
            <w:hyperlink r:id="rId12">
              <w:r w:rsidRPr="004B081D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https://www.postgresql.org/about/licence/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151C1" w14:textId="77777777" w:rsidR="009562C4" w:rsidRPr="004B081D" w:rsidRDefault="009562C4" w:rsidP="00F01B61">
            <w:pPr>
              <w:shd w:val="clear" w:color="auto" w:fill="FFFFFF"/>
              <w:spacing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0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Permission to use, copy, modify, and distribute this software and its documentation for any purpose, without fee, and without a written agreement is hereby granted</w:t>
            </w:r>
          </w:p>
        </w:tc>
      </w:tr>
    </w:tbl>
    <w:p w14:paraId="259B3B64" w14:textId="77777777" w:rsidR="009562C4" w:rsidRPr="004B081D" w:rsidRDefault="009562C4" w:rsidP="009562C4">
      <w:pPr>
        <w:shd w:val="clear" w:color="auto" w:fill="FFFFFF"/>
        <w:spacing w:line="240" w:lineRule="auto"/>
        <w:ind w:right="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4F422266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Вимоги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засобу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інформатизації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72E904D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виконує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наступні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062AD5F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прийом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вхідних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дзвінків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A1CF5B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вихідних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дзвінків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9CB897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операцій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здійснених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дзвінків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624D3A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редагування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зберігання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4B081D">
        <w:rPr>
          <w:rFonts w:ascii="Times New Roman" w:eastAsia="Times New Roman" w:hAnsi="Times New Roman" w:cs="Times New Roman"/>
          <w:sz w:val="28"/>
          <w:szCs w:val="28"/>
        </w:rPr>
        <w:t>пошук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 анкет</w:t>
      </w:r>
      <w:proofErr w:type="gram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обліком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здійснених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операцій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в тому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числі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обліком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записів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користувачів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переглянуті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змінені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вилучені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записи,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якi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обробляються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3971C6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відображення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статусів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категорій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анкет;</w:t>
      </w:r>
    </w:p>
    <w:p w14:paraId="39CEB29D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вивантажень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категоріям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9A70A46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конвертація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анкет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виведенням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помилки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відбулись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вивантаженні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420615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генерація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унікального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QR-коду, штрих-коду та номеру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картки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споживача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F027A1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редагування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облікових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записів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користувачів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присвоєнням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певних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рівнів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можливістю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подальшого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редагування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Деактивація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облікових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записів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користувачів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2CF05B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працювати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різним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користувачам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вносив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першим.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Регулюється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рівнем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доступу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користувача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0D94A0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lastRenderedPageBreak/>
        <w:t>формування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конфігурація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чек-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листів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причин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дзвінків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причин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неможливості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обробки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дзвінка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0B6F21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групами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доступу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користувачів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B316E2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верифікація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через API при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зовнішніми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системами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електронними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сервісами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81CA65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перегляд статистики,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відображатися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як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розрізі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користувача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), так і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розрізі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проекту (-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у тому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числі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візуалізацією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необхідних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63E6CEA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робота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аналітичними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аналітичних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звітів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вигляді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діаграм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таблиць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перегляд,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налаштування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3E54040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побудовано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адаптовано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мікросервісною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архітектурою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використанням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підходу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модель-вид-контролер (MVC).</w:t>
      </w:r>
    </w:p>
    <w:p w14:paraId="7CDE98A9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Існуюче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складається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наступних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модулів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2937B31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>Модуль «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Адміністрування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6EE9BA93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Модуль «Конструктор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об’єктів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17A786F4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Модуль «Редактор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10F0F844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>Модуль «Конструктор анкет»;</w:t>
      </w:r>
    </w:p>
    <w:p w14:paraId="0770EFF8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>Модуль «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Аналітика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12B2B777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Модуль  «</w:t>
      </w:r>
      <w:proofErr w:type="spellStart"/>
      <w:proofErr w:type="gramEnd"/>
      <w:r w:rsidRPr="004B081D">
        <w:rPr>
          <w:rFonts w:ascii="Times New Roman" w:eastAsia="Times New Roman" w:hAnsi="Times New Roman" w:cs="Times New Roman"/>
          <w:sz w:val="28"/>
          <w:szCs w:val="28"/>
        </w:rPr>
        <w:t>Імпорт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6D3516CF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Модуль «Робота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28B90773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>Модуль «Кол-центр».</w:t>
      </w:r>
    </w:p>
    <w:p w14:paraId="5D5F912E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Наявний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перелік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модулів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технічним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5179B6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Користувацькі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модулі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розроблені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модулів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використанням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принципів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Функціональні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користувача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побудовані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узгоджених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параметрах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функціях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представлені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таким чином:</w:t>
      </w:r>
    </w:p>
    <w:p w14:paraId="6EB71973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Адміністрування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5844EC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Картки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58B3D4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Анкети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F7984C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Вибірки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9A5724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Довідники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0DD2C3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Аналітика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5B5A64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Звітність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A7A4DE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Торговельні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мережі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6C99C3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Навчальні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заклади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53A1C3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Партнери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717A1A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Контактний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центр;</w:t>
      </w:r>
    </w:p>
    <w:p w14:paraId="2665FD21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Скрипти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ACB1FB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>Конструктор анкет;</w:t>
      </w:r>
    </w:p>
    <w:p w14:paraId="4934BF9A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Каталог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роздріб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A7537C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Планувальник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3A7C09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Вивантаження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ХП;</w:t>
      </w:r>
    </w:p>
    <w:p w14:paraId="13B543C2" w14:textId="77777777" w:rsidR="009562C4" w:rsidRPr="004B081D" w:rsidRDefault="009562C4" w:rsidP="009562C4">
      <w:pPr>
        <w:numPr>
          <w:ilvl w:val="0"/>
          <w:numId w:val="19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lastRenderedPageBreak/>
        <w:t>Електронний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кабінет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F51ED4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C6B14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Харківської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ради з жителями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Харкова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передачею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виключних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володіння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включати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 себе:</w:t>
      </w:r>
    </w:p>
    <w:p w14:paraId="7294C3B7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254196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Модифікацію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051E5F1" w14:textId="77777777" w:rsidR="009562C4" w:rsidRPr="004B081D" w:rsidRDefault="009562C4" w:rsidP="009562C4">
      <w:pPr>
        <w:numPr>
          <w:ilvl w:val="0"/>
          <w:numId w:val="17"/>
        </w:num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інтеграції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сторонніми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сервісами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EF2F36" w14:textId="77777777" w:rsidR="009562C4" w:rsidRPr="004B081D" w:rsidRDefault="009562C4" w:rsidP="009562C4">
      <w:pPr>
        <w:numPr>
          <w:ilvl w:val="0"/>
          <w:numId w:val="12"/>
        </w:numPr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Технічна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підтримка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2F2EA3C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Сторони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погодились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Виконавцем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розумінні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документу –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переможець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торгів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яким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укладено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договір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закупівлю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 себе:</w:t>
      </w:r>
    </w:p>
    <w:p w14:paraId="0C10BB71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заявок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режимі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9 годин на день з 9:00 до 18:00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робочого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часу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щоденно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неділі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святкових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письмово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засобами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телекомунікації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(телефон,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електронна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пошта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інше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78F3A800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заявки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пізніше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48 годин з моменту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подальшої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експлуатації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8112EB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Відпрацювання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заявок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Виконавцем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не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пізніше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48 годин з моменту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подальшої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експлуатації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BF9239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Ліквідація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аварійних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аварійної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негайно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збій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але не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пізніше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2 годин з моменту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збій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5947CF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коректної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SSL-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сертифіката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24A565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працездатності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сервісами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ідентифікації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алгоритмів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ними;</w:t>
      </w:r>
    </w:p>
    <w:p w14:paraId="44E9DB53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режимі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9 годин на день з 9:00 до 18:00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робочого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часу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щоденно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неділі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святкових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A8FCB81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Час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первинної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реакції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зафіксоване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журналі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Виконавцем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не повинен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перевищувати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3 годин, 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загальний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усунення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не повинен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перевищувати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термін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16-ти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шістнадцяти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) годин;</w:t>
      </w:r>
    </w:p>
    <w:p w14:paraId="597EF139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Оперативне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збої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спричиненні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аварійними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нештатними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ситуаціями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цілодобово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5F8FDFB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актуальної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версії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коду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бази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платформі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GitLab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348410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lastRenderedPageBreak/>
        <w:t>Надання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консультативної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підготовки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обробки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відповідних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інформаційних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матеріалів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консультування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користувачів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стосовно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обліковими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записами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BB39A6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Консультаційні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обробки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відомостей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довідниках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9F5511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експлуатаційної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Інструкція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програмним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Експлуатаційна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документація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включати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опис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модулів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взаємодію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опис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підключень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сайтів-партнерів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методів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підключення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опис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API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зовнішніми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системами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сервісами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Документація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повинна бути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повною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єдиною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Виконавцем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Документація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оновлюватися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електронному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вигляді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яке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зміст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інструкції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паперовому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вигляді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- не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рідше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двох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разів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8F5D1D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версійність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ПЗ при кожному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Керівництва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доопрацювання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супроводження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модифікації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нового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функціоналу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ПЗ та журналу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слідкувати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прозорість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передачі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Виконавця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(передача протоколу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переліком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і коротким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описом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), 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відображати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поточну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версію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сторінці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FF42FF8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Перевірка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працездатності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сервісами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ідентифікації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особи,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інтеграції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сайтами-партнерами;</w:t>
      </w:r>
    </w:p>
    <w:p w14:paraId="55E148D6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Тестування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пакетів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тестовому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середовищі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081D">
        <w:rPr>
          <w:rFonts w:ascii="Times New Roman" w:eastAsia="Times New Roman" w:hAnsi="Times New Roman" w:cs="Times New Roman"/>
          <w:sz w:val="28"/>
          <w:szCs w:val="28"/>
        </w:rPr>
        <w:t>до моменту</w:t>
      </w:r>
      <w:proofErr w:type="gram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робочу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систему;</w:t>
      </w:r>
    </w:p>
    <w:p w14:paraId="3EB40A71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збоїв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015C95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Налаштування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оптимізації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продуктивної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497733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працездатному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актуальному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стані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оркестрації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контейнеризованими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додатками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безперервної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збоїв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6ECCC6" w14:textId="77777777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Доналаштовування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переналаштовування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механізму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оркестрації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контейнеризованими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додатками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потреби.</w:t>
      </w:r>
    </w:p>
    <w:p w14:paraId="51B29B79" w14:textId="073E9299" w:rsidR="009562C4" w:rsidRPr="004B081D" w:rsidRDefault="009562C4" w:rsidP="009562C4">
      <w:pPr>
        <w:numPr>
          <w:ilvl w:val="0"/>
          <w:numId w:val="14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ліцензуванні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сторонніх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бібліотек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модулів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застосовані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вказаному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та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отриманні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про те,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будуть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відбуватися</w:t>
      </w:r>
      <w:proofErr w:type="spellEnd"/>
      <w:r w:rsidR="004B08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повідомляти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035F1A" w14:textId="77777777" w:rsidR="009562C4" w:rsidRPr="004B081D" w:rsidRDefault="009562C4" w:rsidP="00A67A18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Інформаційна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включати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86442BC" w14:textId="77777777" w:rsidR="009562C4" w:rsidRPr="004B081D" w:rsidRDefault="009562C4" w:rsidP="004B081D">
      <w:pPr>
        <w:numPr>
          <w:ilvl w:val="0"/>
          <w:numId w:val="15"/>
        </w:numPr>
        <w:spacing w:after="0" w:line="240" w:lineRule="auto"/>
        <w:ind w:left="709" w:right="2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консультацію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користувачів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60FB6A" w14:textId="77777777" w:rsidR="009562C4" w:rsidRPr="004B081D" w:rsidRDefault="009562C4" w:rsidP="004B081D">
      <w:pPr>
        <w:numPr>
          <w:ilvl w:val="0"/>
          <w:numId w:val="15"/>
        </w:numPr>
        <w:spacing w:after="0" w:line="240" w:lineRule="auto"/>
        <w:ind w:left="851" w:right="285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консультації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стосовно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модифікації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функціонуючого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взаємозв'язку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об'єктів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функціональних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алгоритмах,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доналаштувань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існуючих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модулів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розширення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функціоналу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API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99F889" w14:textId="77777777" w:rsidR="009562C4" w:rsidRPr="004B081D" w:rsidRDefault="009562C4" w:rsidP="00A67A18">
      <w:pPr>
        <w:numPr>
          <w:ilvl w:val="0"/>
          <w:numId w:val="15"/>
        </w:numPr>
        <w:spacing w:after="0" w:line="240" w:lineRule="auto"/>
        <w:ind w:left="851" w:right="285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консультації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здійснюються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телефону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електронного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листування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телекомунікації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5E07051" w14:textId="77777777" w:rsidR="009562C4" w:rsidRPr="004B081D" w:rsidRDefault="009562C4" w:rsidP="00A67A18">
      <w:pPr>
        <w:numPr>
          <w:ilvl w:val="0"/>
          <w:numId w:val="15"/>
        </w:numPr>
        <w:spacing w:after="0" w:line="240" w:lineRule="auto"/>
        <w:ind w:left="993" w:right="285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консультації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: з 9:00 до 18:00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робочі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КЗпП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рекомендаціями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перенесення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робочих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41B761" w14:textId="77777777" w:rsidR="009562C4" w:rsidRPr="004B081D" w:rsidRDefault="009562C4" w:rsidP="00A67A18">
      <w:pPr>
        <w:spacing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повинно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повноцінно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функціонувати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цілодобовому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режимі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заздалегідь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визначеними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періодами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регламентного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24E9EA" w14:textId="77777777" w:rsidR="009562C4" w:rsidRPr="004B081D" w:rsidRDefault="009562C4" w:rsidP="00A67A18">
      <w:pPr>
        <w:spacing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експлуатації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передбачити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режими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2EA295" w14:textId="77777777" w:rsidR="009562C4" w:rsidRPr="004B081D" w:rsidRDefault="009562C4" w:rsidP="00A67A18">
      <w:pPr>
        <w:spacing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Штатний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режим –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основний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режим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користувачами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1FE92D" w14:textId="77777777" w:rsidR="009562C4" w:rsidRPr="004B081D" w:rsidRDefault="009562C4" w:rsidP="009562C4">
      <w:pPr>
        <w:spacing w:line="240" w:lineRule="auto"/>
        <w:ind w:right="15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повинно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функціонувати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цілодобово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безпечного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режиму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експлуатації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обладнання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можливих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регламентних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технологічних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перерв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411BEC" w14:textId="77777777" w:rsidR="009562C4" w:rsidRPr="004B081D" w:rsidRDefault="009562C4" w:rsidP="009562C4">
      <w:pPr>
        <w:spacing w:line="240" w:lineRule="auto"/>
        <w:ind w:right="15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З боку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Виконавця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забезпечується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скарг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користувачів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D8E587" w14:textId="77777777" w:rsidR="009562C4" w:rsidRPr="004B081D" w:rsidRDefault="009562C4" w:rsidP="009562C4">
      <w:pPr>
        <w:spacing w:line="240" w:lineRule="auto"/>
        <w:ind w:right="15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З боку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забезпечується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відстеження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параметрів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серверів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навантаження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процесорів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оперативної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пам’яті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вільне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місце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дисках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інше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EA601B" w14:textId="77777777" w:rsidR="009562C4" w:rsidRPr="004B081D" w:rsidRDefault="009562C4" w:rsidP="009562C4">
      <w:pPr>
        <w:spacing w:line="240" w:lineRule="auto"/>
        <w:ind w:right="15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Сервісний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режим – </w:t>
      </w: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режим,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якому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забезпечується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75D383" w14:textId="77777777" w:rsidR="009562C4" w:rsidRPr="004B081D" w:rsidRDefault="009562C4" w:rsidP="009562C4">
      <w:pPr>
        <w:spacing w:line="240" w:lineRule="auto"/>
        <w:ind w:right="15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З боку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Виконавця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операцій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працездатності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справності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призначенням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оптимізація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виправлення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помилок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400B0C" w14:textId="77777777" w:rsidR="009562C4" w:rsidRPr="004B081D" w:rsidRDefault="009562C4" w:rsidP="009562C4">
      <w:pPr>
        <w:spacing w:line="240" w:lineRule="auto"/>
        <w:ind w:right="15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Виконавець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тестування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пакетів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тестовому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середовищі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081D">
        <w:rPr>
          <w:rFonts w:ascii="Times New Roman" w:eastAsia="Times New Roman" w:hAnsi="Times New Roman" w:cs="Times New Roman"/>
          <w:sz w:val="28"/>
          <w:szCs w:val="28"/>
        </w:rPr>
        <w:t>до моменту</w:t>
      </w:r>
      <w:proofErr w:type="gram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робочої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узгодження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дати</w:t>
      </w:r>
      <w:proofErr w:type="spellEnd"/>
      <w:proofErr w:type="gram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часу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запланованого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Виконавець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робочої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F4CFFC" w14:textId="77777777" w:rsidR="009562C4" w:rsidRPr="004B081D" w:rsidRDefault="009562C4" w:rsidP="009562C4">
      <w:pPr>
        <w:spacing w:line="240" w:lineRule="auto"/>
        <w:ind w:right="15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боку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операцій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операцію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працездатності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справності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операційних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систем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серверів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сервісів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призначенням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профілактичні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резервних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копій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реконфігурація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точки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зору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DBBD81" w14:textId="77777777" w:rsidR="009562C4" w:rsidRPr="004B081D" w:rsidRDefault="009562C4" w:rsidP="009562C4">
      <w:pPr>
        <w:spacing w:line="240" w:lineRule="auto"/>
        <w:ind w:right="15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Ремонтно-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відновлювальний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режим – </w:t>
      </w: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режим,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якому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забезпечується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ремонтних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відновлювальних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01D83A" w14:textId="77777777" w:rsidR="009562C4" w:rsidRPr="004B081D" w:rsidRDefault="009562C4" w:rsidP="009562C4">
      <w:pPr>
        <w:spacing w:line="240" w:lineRule="auto"/>
        <w:ind w:right="15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Ремонтні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подальші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відновлювальні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боці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плановими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експлуатаційної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позаплановими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виконується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працездатності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полягає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заміні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відновленні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окремих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компонентів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частин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резервної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копії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відмови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D10527" w14:textId="77777777" w:rsidR="009562C4" w:rsidRPr="004B081D" w:rsidRDefault="009562C4" w:rsidP="009562C4">
      <w:pPr>
        <w:spacing w:line="240" w:lineRule="auto"/>
        <w:ind w:right="15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З боку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Виконавця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даному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режимі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проводяться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заходи по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працездатності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резервної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копії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аналіз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загублені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відмови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BFB270" w14:textId="77777777" w:rsidR="009562C4" w:rsidRPr="004B081D" w:rsidRDefault="009562C4" w:rsidP="009562C4">
      <w:pPr>
        <w:numPr>
          <w:ilvl w:val="0"/>
          <w:numId w:val="12"/>
        </w:numPr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Модифікація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12D438A" w14:textId="77777777" w:rsidR="009562C4" w:rsidRPr="004B081D" w:rsidRDefault="009562C4" w:rsidP="009562C4">
      <w:pPr>
        <w:numPr>
          <w:ilvl w:val="0"/>
          <w:numId w:val="16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Модифікація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частині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інтерфейсу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користувача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084B83C" w14:textId="77777777" w:rsidR="009562C4" w:rsidRPr="004B081D" w:rsidRDefault="009562C4" w:rsidP="009562C4">
      <w:pPr>
        <w:numPr>
          <w:ilvl w:val="0"/>
          <w:numId w:val="16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Модифікація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серверної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алгоритми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3E9CAAFE" w14:textId="77777777" w:rsidR="009562C4" w:rsidRPr="004B081D" w:rsidRDefault="009562C4" w:rsidP="009562C4">
      <w:pPr>
        <w:numPr>
          <w:ilvl w:val="0"/>
          <w:numId w:val="16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модифікація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звітних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форм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58A55F" w14:textId="77777777" w:rsidR="009562C4" w:rsidRPr="004B081D" w:rsidRDefault="009562C4" w:rsidP="009562C4">
      <w:pPr>
        <w:numPr>
          <w:ilvl w:val="0"/>
          <w:numId w:val="16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необхідності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шифрування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зберігаються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базі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передаються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каналами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обміну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CCF1D9" w14:textId="77777777" w:rsidR="009562C4" w:rsidRPr="004B081D" w:rsidRDefault="009562C4" w:rsidP="009562C4">
      <w:pPr>
        <w:numPr>
          <w:ilvl w:val="0"/>
          <w:numId w:val="16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Модифікація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панелі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керування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пов’язана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розширенням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функціоналу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звітних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форм,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довідників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внесених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66DE7B" w14:textId="77777777" w:rsidR="009562C4" w:rsidRPr="004B081D" w:rsidRDefault="009562C4" w:rsidP="009562C4">
      <w:pPr>
        <w:numPr>
          <w:ilvl w:val="0"/>
          <w:numId w:val="16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поточної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модифікації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функціонуючого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безперервного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вдосконалення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відповідності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заявками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взаємозв'язку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об'єктів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функціональних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алгоритмах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720DEB" w14:textId="77777777" w:rsidR="009562C4" w:rsidRPr="004B081D" w:rsidRDefault="009562C4" w:rsidP="009562C4">
      <w:pPr>
        <w:numPr>
          <w:ilvl w:val="0"/>
          <w:numId w:val="16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Оптимізація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запитів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 баз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8CC651" w14:textId="77777777" w:rsidR="009562C4" w:rsidRPr="004B081D" w:rsidRDefault="009562C4" w:rsidP="009562C4">
      <w:pPr>
        <w:numPr>
          <w:ilvl w:val="0"/>
          <w:numId w:val="16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Оптимізація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алгоритмів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розширенням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функціоналу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A0D204" w14:textId="77777777" w:rsidR="009562C4" w:rsidRPr="004B081D" w:rsidRDefault="009562C4" w:rsidP="009562C4">
      <w:pPr>
        <w:numPr>
          <w:ilvl w:val="0"/>
          <w:numId w:val="16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Доналаштування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існуючих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модулів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A5ACF6" w14:textId="77777777" w:rsidR="009562C4" w:rsidRPr="004B081D" w:rsidRDefault="009562C4" w:rsidP="009562C4">
      <w:pPr>
        <w:numPr>
          <w:ilvl w:val="0"/>
          <w:numId w:val="12"/>
        </w:numPr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Підтримка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механізмів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інтеграції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зі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сторонніми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сервісами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BE9141C" w14:textId="77777777" w:rsidR="009562C4" w:rsidRPr="004B081D" w:rsidRDefault="009562C4" w:rsidP="009562C4">
      <w:pPr>
        <w:numPr>
          <w:ilvl w:val="0"/>
          <w:numId w:val="13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lastRenderedPageBreak/>
        <w:t>Модифікація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сервісів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API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B55F99" w14:textId="77777777" w:rsidR="009562C4" w:rsidRPr="004B081D" w:rsidRDefault="009562C4" w:rsidP="009562C4">
      <w:pPr>
        <w:numPr>
          <w:ilvl w:val="0"/>
          <w:numId w:val="13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розширення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функціоналу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API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міськими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електронними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сервісами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партнерами,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інтеграція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Картки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харків’янина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інтеграції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зовнішніми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автоматизованими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системами,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продуктами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електронними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сервісами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214554" w14:textId="77777777" w:rsidR="009562C4" w:rsidRPr="004B081D" w:rsidRDefault="009562C4" w:rsidP="009562C4">
      <w:pPr>
        <w:numPr>
          <w:ilvl w:val="0"/>
          <w:numId w:val="13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API;</w:t>
      </w:r>
    </w:p>
    <w:p w14:paraId="5B6D6BB3" w14:textId="77777777" w:rsidR="009562C4" w:rsidRPr="004B081D" w:rsidRDefault="009562C4" w:rsidP="009562C4">
      <w:pPr>
        <w:numPr>
          <w:ilvl w:val="0"/>
          <w:numId w:val="13"/>
        </w:numPr>
        <w:spacing w:after="0"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Оптимізація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вдосконалення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API.</w:t>
      </w:r>
    </w:p>
    <w:p w14:paraId="0FC9971C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Усі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поточної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модифікації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проведені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використаних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/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методів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єдиного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продукту.</w:t>
      </w:r>
    </w:p>
    <w:p w14:paraId="43B6C1EC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Виконавець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необхідності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скласти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поточної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модифікації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узгодити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3A4FC7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Виконавець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надавати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листом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Виконавець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запропонувати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декілька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варіантів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необхідного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функціоналу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вибору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розглядає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надані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погоджує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Виконавцем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оптимального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переліку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проведені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покращення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модифікація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відповідності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новим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стандартам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веб-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сервісів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еко-системи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цілому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13655A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Окрім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планових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передбачені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розділом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Зміст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і склад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умов,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Виконавцем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виконуватися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непланові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попереднім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погодженням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24024A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Непланові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впливають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стабільність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вирішені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найкоротші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терміни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виконуватися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цілодобово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 Будь-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сайтів-партнерів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провайдерів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ідентифікації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особи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взяті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уваги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непланові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78AD7E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Експлуатаційна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документація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Інструкція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програмним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оновлюватися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Виконавцем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за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погодженням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мінімум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1 раз на 6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місяців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паперовій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формі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електронній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формі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експлуатаційна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документація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оновлюватися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в тому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числі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функціоналу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інтерфейсу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таке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зміст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інструкції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A4A818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виконується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серверах,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Усі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поточні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модифікації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виконуються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Виконавцем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оновлюватися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серверах,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lastRenderedPageBreak/>
        <w:t>Замовником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прозорості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відображення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історії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усіх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будуть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відображатися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D17B15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Виконавець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себе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зобов’язання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строку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повністю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проаналізувати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функціонал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архітектуру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надати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архітектури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/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підходу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врахування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наступному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бюджетному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наявності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рекомендацій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зумовлено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швидкою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зміною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підходів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програмування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всьому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світі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6BB0B8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критеріїв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Виконавець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забезпечувати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фізичне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знаходження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виділених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фахівців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 Договором за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погодженням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керівництвом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Для оперативного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проблемних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викликати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представників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Виконавця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приміщень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шляхом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направлення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відповідної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заявки.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Виконавець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прибуття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представників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фахівців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приміщень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відповідної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заяви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найкоротший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строк.</w:t>
      </w:r>
    </w:p>
    <w:p w14:paraId="68673F62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4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Вимоги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супроводу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обслуговування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засобу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інформатизації</w:t>
      </w:r>
      <w:proofErr w:type="spellEnd"/>
    </w:p>
    <w:p w14:paraId="5BF789D0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4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вимоги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гарантійної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підтримки</w:t>
      </w:r>
      <w:proofErr w:type="spellEnd"/>
    </w:p>
    <w:p w14:paraId="426ECA07" w14:textId="77777777" w:rsidR="009562C4" w:rsidRPr="004B081D" w:rsidRDefault="009562C4" w:rsidP="009562C4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Гарантії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якості</w:t>
      </w:r>
      <w:proofErr w:type="spellEnd"/>
    </w:p>
    <w:p w14:paraId="2F4943BD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Виконавець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зобов’язаний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діючих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норм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стандартів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ДСТУ ISO 9001:2015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якістю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Вимоги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(ISO 9001:2015, IDT), ДСТУ ISO/IEC 25010:2025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Інженерія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систем і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Вимоги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систем і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оцінювання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SQuaRE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і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застосовуються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цій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B8714B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доопрацювань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окремими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договорами,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надаватися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Виконавцем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доопрацьованого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функціоналу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вартості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DF1699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Виконавець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надавати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листом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Виконавець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запропонувати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декілька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варіантів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необхідного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функціоналу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вибору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Замовником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розглядає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надані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погоджує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Виконавцем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оптимального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переліку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проведені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покращення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модифікації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відповідності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сучасним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стандартам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підтримуваності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узгодженості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архітектурою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всієї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передбачені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доопрацювання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постачання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оновлень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081D">
        <w:rPr>
          <w:rFonts w:ascii="Times New Roman" w:eastAsia="Times New Roman" w:hAnsi="Times New Roman" w:cs="Times New Roman"/>
          <w:sz w:val="28"/>
          <w:szCs w:val="28"/>
        </w:rPr>
        <w:t>у межах</w:t>
      </w:r>
      <w:proofErr w:type="gram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окремої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72C8F1" w14:textId="77777777" w:rsidR="009562C4" w:rsidRPr="004B081D" w:rsidRDefault="009562C4" w:rsidP="009562C4">
      <w:pPr>
        <w:spacing w:line="240" w:lineRule="auto"/>
        <w:ind w:right="285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lastRenderedPageBreak/>
        <w:t>Технічна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програмного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надається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викладених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засіб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інформатизації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вимогах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характеристиках.</w:t>
      </w:r>
    </w:p>
    <w:p w14:paraId="0993ABD5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4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Вимоги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приймання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послуг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технічної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підтримки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засобу</w:t>
      </w:r>
      <w:proofErr w:type="spellEnd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інформатизації</w:t>
      </w:r>
      <w:proofErr w:type="spellEnd"/>
    </w:p>
    <w:p w14:paraId="0133BB9C" w14:textId="77777777" w:rsidR="009562C4" w:rsidRPr="004B081D" w:rsidRDefault="009562C4" w:rsidP="009562C4">
      <w:pPr>
        <w:shd w:val="clear" w:color="auto" w:fill="FFFFFF"/>
        <w:spacing w:line="240" w:lineRule="auto"/>
        <w:ind w:right="285" w:firstLine="4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За результатом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засобу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інформатизації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Виконавець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передає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підписання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Замовнику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Акт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прийому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передачі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наданих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виконані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відповідний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Послуга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наданою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належним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чином у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умов та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положень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договору про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закупівлю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засобу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81D">
        <w:rPr>
          <w:rFonts w:ascii="Times New Roman" w:eastAsia="Times New Roman" w:hAnsi="Times New Roman" w:cs="Times New Roman"/>
          <w:sz w:val="28"/>
          <w:szCs w:val="28"/>
        </w:rPr>
        <w:t>інформатизації</w:t>
      </w:r>
      <w:proofErr w:type="spellEnd"/>
      <w:r w:rsidRPr="004B0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346FE8" w14:textId="4E642262" w:rsidR="00152C7A" w:rsidRPr="004B081D" w:rsidRDefault="00152C7A" w:rsidP="009562C4">
      <w:pPr>
        <w:shd w:val="clear" w:color="auto" w:fill="FFFFFF"/>
        <w:tabs>
          <w:tab w:val="left" w:pos="993"/>
          <w:tab w:val="left" w:pos="141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152C7A" w:rsidRPr="004B081D" w:rsidSect="00BC62CA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79D"/>
    <w:multiLevelType w:val="hybridMultilevel"/>
    <w:tmpl w:val="CE9E0140"/>
    <w:lvl w:ilvl="0" w:tplc="C70A67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047B"/>
    <w:multiLevelType w:val="multilevel"/>
    <w:tmpl w:val="66F4214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1E24DC4"/>
    <w:multiLevelType w:val="multilevel"/>
    <w:tmpl w:val="3FDADA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0B1EE5"/>
    <w:multiLevelType w:val="multilevel"/>
    <w:tmpl w:val="FBB4A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045404"/>
    <w:multiLevelType w:val="hybridMultilevel"/>
    <w:tmpl w:val="F578AA56"/>
    <w:lvl w:ilvl="0" w:tplc="6CE06C8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167A8"/>
    <w:multiLevelType w:val="multilevel"/>
    <w:tmpl w:val="D7F2ED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E31C15"/>
    <w:multiLevelType w:val="multilevel"/>
    <w:tmpl w:val="2B92E3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6A37E15"/>
    <w:multiLevelType w:val="multilevel"/>
    <w:tmpl w:val="7146EA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BE2419F"/>
    <w:multiLevelType w:val="multilevel"/>
    <w:tmpl w:val="70B687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C1A0D7B"/>
    <w:multiLevelType w:val="multilevel"/>
    <w:tmpl w:val="CFEE9E6C"/>
    <w:lvl w:ilvl="0">
      <w:start w:val="1"/>
      <w:numFmt w:val="bullet"/>
      <w:lvlText w:val="−"/>
      <w:lvlJc w:val="left"/>
      <w:pPr>
        <w:ind w:left="1286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006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72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446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166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88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606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326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046" w:hanging="360"/>
      </w:pPr>
      <w:rPr>
        <w:u w:val="none"/>
      </w:rPr>
    </w:lvl>
  </w:abstractNum>
  <w:abstractNum w:abstractNumId="10" w15:restartNumberingAfterBreak="0">
    <w:nsid w:val="2CCA031D"/>
    <w:multiLevelType w:val="multilevel"/>
    <w:tmpl w:val="294A60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20670C"/>
    <w:multiLevelType w:val="multilevel"/>
    <w:tmpl w:val="F6F823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CAC5064"/>
    <w:multiLevelType w:val="multilevel"/>
    <w:tmpl w:val="A334A13A"/>
    <w:lvl w:ilvl="0">
      <w:start w:val="1"/>
      <w:numFmt w:val="decimal"/>
      <w:lvlText w:val="%1."/>
      <w:lvlJc w:val="left"/>
      <w:pPr>
        <w:ind w:left="720" w:hanging="15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3" w15:restartNumberingAfterBreak="0">
    <w:nsid w:val="4977305E"/>
    <w:multiLevelType w:val="multilevel"/>
    <w:tmpl w:val="96EA16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447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EBE2222"/>
    <w:multiLevelType w:val="multilevel"/>
    <w:tmpl w:val="46AE036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874C2"/>
    <w:multiLevelType w:val="multilevel"/>
    <w:tmpl w:val="2ACAF4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65B7EDB"/>
    <w:multiLevelType w:val="hybridMultilevel"/>
    <w:tmpl w:val="A550627E"/>
    <w:lvl w:ilvl="0" w:tplc="DA881D2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581F8B"/>
    <w:multiLevelType w:val="multilevel"/>
    <w:tmpl w:val="88D6E7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1D1253D"/>
    <w:multiLevelType w:val="hybridMultilevel"/>
    <w:tmpl w:val="F0C2D2C6"/>
    <w:lvl w:ilvl="0" w:tplc="9E20AE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80362"/>
    <w:multiLevelType w:val="multilevel"/>
    <w:tmpl w:val="DFA091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8"/>
  </w:num>
  <w:num w:numId="5">
    <w:abstractNumId w:val="17"/>
  </w:num>
  <w:num w:numId="6">
    <w:abstractNumId w:val="8"/>
  </w:num>
  <w:num w:numId="7">
    <w:abstractNumId w:val="10"/>
  </w:num>
  <w:num w:numId="8">
    <w:abstractNumId w:val="3"/>
  </w:num>
  <w:num w:numId="9">
    <w:abstractNumId w:val="11"/>
  </w:num>
  <w:num w:numId="10">
    <w:abstractNumId w:val="1"/>
  </w:num>
  <w:num w:numId="11">
    <w:abstractNumId w:val="19"/>
  </w:num>
  <w:num w:numId="12">
    <w:abstractNumId w:val="14"/>
  </w:num>
  <w:num w:numId="13">
    <w:abstractNumId w:val="12"/>
  </w:num>
  <w:num w:numId="14">
    <w:abstractNumId w:val="13"/>
  </w:num>
  <w:num w:numId="15">
    <w:abstractNumId w:val="7"/>
  </w:num>
  <w:num w:numId="16">
    <w:abstractNumId w:val="9"/>
  </w:num>
  <w:num w:numId="17">
    <w:abstractNumId w:val="2"/>
  </w:num>
  <w:num w:numId="18">
    <w:abstractNumId w:val="5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26"/>
    <w:rsid w:val="00021AAE"/>
    <w:rsid w:val="00076859"/>
    <w:rsid w:val="000813FD"/>
    <w:rsid w:val="000C2653"/>
    <w:rsid w:val="00152C7A"/>
    <w:rsid w:val="001D0F83"/>
    <w:rsid w:val="001E7D09"/>
    <w:rsid w:val="002471C2"/>
    <w:rsid w:val="00285CA3"/>
    <w:rsid w:val="002C429D"/>
    <w:rsid w:val="002F56E6"/>
    <w:rsid w:val="00335DD9"/>
    <w:rsid w:val="003A242E"/>
    <w:rsid w:val="003E6CDA"/>
    <w:rsid w:val="00434EDA"/>
    <w:rsid w:val="00473026"/>
    <w:rsid w:val="004B081D"/>
    <w:rsid w:val="005152B2"/>
    <w:rsid w:val="0052473A"/>
    <w:rsid w:val="00583855"/>
    <w:rsid w:val="005B0162"/>
    <w:rsid w:val="005F4AFA"/>
    <w:rsid w:val="00674332"/>
    <w:rsid w:val="00681E17"/>
    <w:rsid w:val="00691366"/>
    <w:rsid w:val="00692049"/>
    <w:rsid w:val="006977F0"/>
    <w:rsid w:val="006B4F86"/>
    <w:rsid w:val="006E4E4F"/>
    <w:rsid w:val="00716560"/>
    <w:rsid w:val="00764C51"/>
    <w:rsid w:val="00765B92"/>
    <w:rsid w:val="007C1BF9"/>
    <w:rsid w:val="007F7B1F"/>
    <w:rsid w:val="00865EC9"/>
    <w:rsid w:val="0088461D"/>
    <w:rsid w:val="008F5276"/>
    <w:rsid w:val="008F67BD"/>
    <w:rsid w:val="009010AF"/>
    <w:rsid w:val="00945FFE"/>
    <w:rsid w:val="009562C4"/>
    <w:rsid w:val="009E37AA"/>
    <w:rsid w:val="00A151C8"/>
    <w:rsid w:val="00A41924"/>
    <w:rsid w:val="00A46036"/>
    <w:rsid w:val="00A65207"/>
    <w:rsid w:val="00A67A18"/>
    <w:rsid w:val="00A73FFC"/>
    <w:rsid w:val="00B16E70"/>
    <w:rsid w:val="00B34DDE"/>
    <w:rsid w:val="00B56A43"/>
    <w:rsid w:val="00B75C50"/>
    <w:rsid w:val="00B8357A"/>
    <w:rsid w:val="00BB500E"/>
    <w:rsid w:val="00BC62CA"/>
    <w:rsid w:val="00BE161F"/>
    <w:rsid w:val="00C00662"/>
    <w:rsid w:val="00C339F9"/>
    <w:rsid w:val="00C60084"/>
    <w:rsid w:val="00CA3E6F"/>
    <w:rsid w:val="00CB05B1"/>
    <w:rsid w:val="00D0425D"/>
    <w:rsid w:val="00D37A25"/>
    <w:rsid w:val="00D673B0"/>
    <w:rsid w:val="00D97ABA"/>
    <w:rsid w:val="00DE12ED"/>
    <w:rsid w:val="00E209BB"/>
    <w:rsid w:val="00E46338"/>
    <w:rsid w:val="00E547AE"/>
    <w:rsid w:val="00ED0BA7"/>
    <w:rsid w:val="00EE31F5"/>
    <w:rsid w:val="00EE4C9E"/>
    <w:rsid w:val="00F024F7"/>
    <w:rsid w:val="00F5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A0C28"/>
  <w15:docId w15:val="{6F3C4C19-FF82-4A2B-AF24-C6ACB2CC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9562C4"/>
    <w:pPr>
      <w:keepNext/>
      <w:keepLines/>
      <w:spacing w:before="280" w:after="80"/>
      <w:outlineLvl w:val="3"/>
    </w:pPr>
    <w:rPr>
      <w:rFonts w:ascii="Arial" w:eastAsia="Arial" w:hAnsi="Arial"/>
      <w:color w:val="666666"/>
      <w:sz w:val="24"/>
      <w:szCs w:val="24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&quot;Без интервала1&quot;"/>
    <w:rPr>
      <w:rFonts w:ascii="Times New Roman" w:hAnsi="Times New Roman"/>
      <w:sz w:val="24"/>
      <w:szCs w:val="24"/>
    </w:rPr>
  </w:style>
  <w:style w:type="paragraph" w:styleId="a3">
    <w:name w:val="List Paragraph"/>
    <w:basedOn w:val="a"/>
    <w:qFormat/>
    <w:pPr>
      <w:spacing w:before="120" w:after="120"/>
      <w:ind w:left="720"/>
      <w:jc w:val="both"/>
    </w:pPr>
    <w:rPr>
      <w:rFonts w:ascii="Times New Roman" w:hAnsi="Times New Roman" w:cs="Times New Roman"/>
      <w:sz w:val="20"/>
      <w:lang w:val="uk-UA" w:eastAsia="en-US"/>
    </w:rPr>
  </w:style>
  <w:style w:type="character" w:styleId="a4">
    <w:name w:val="Hyperlink"/>
    <w:rPr>
      <w:rFonts w:ascii="Times New Roman" w:eastAsia="SimSun" w:hAnsi="Times New Roman" w:cs="Times New Roman"/>
      <w:color w:val="0000FF"/>
      <w:sz w:val="21"/>
      <w:u w:val="single"/>
    </w:rPr>
  </w:style>
  <w:style w:type="character" w:styleId="a5">
    <w:name w:val="annotation reference"/>
    <w:uiPriority w:val="99"/>
    <w:semiHidden/>
    <w:unhideWhenUsed/>
    <w:rsid w:val="00A41924"/>
    <w:rPr>
      <w:rFonts w:cs="Times New Roman"/>
      <w:sz w:val="16"/>
    </w:rPr>
  </w:style>
  <w:style w:type="paragraph" w:styleId="a6">
    <w:name w:val="annotation text"/>
    <w:basedOn w:val="a"/>
    <w:link w:val="a7"/>
    <w:uiPriority w:val="99"/>
    <w:semiHidden/>
    <w:unhideWhenUsed/>
    <w:rsid w:val="00A41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7">
    <w:name w:val="Текст примітки Знак"/>
    <w:link w:val="a6"/>
    <w:uiPriority w:val="99"/>
    <w:semiHidden/>
    <w:rsid w:val="00A41924"/>
    <w:rPr>
      <w:rFonts w:ascii="Times New Roman" w:eastAsia="Times New Roman" w:hAnsi="Times New Roman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A41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A41924"/>
    <w:rPr>
      <w:rFonts w:ascii="Segoe UI" w:hAnsi="Segoe UI" w:cs="Segoe UI"/>
      <w:sz w:val="18"/>
      <w:szCs w:val="18"/>
      <w:lang w:val="ru-RU" w:eastAsia="zh-CN"/>
    </w:rPr>
  </w:style>
  <w:style w:type="character" w:styleId="aa">
    <w:name w:val="FollowedHyperlink"/>
    <w:uiPriority w:val="99"/>
    <w:semiHidden/>
    <w:unhideWhenUsed/>
    <w:rsid w:val="00021AAE"/>
    <w:rPr>
      <w:color w:val="800080"/>
      <w:u w:val="single"/>
    </w:rPr>
  </w:style>
  <w:style w:type="paragraph" w:styleId="ab">
    <w:name w:val="No Spacing"/>
    <w:uiPriority w:val="1"/>
    <w:qFormat/>
    <w:rsid w:val="00EE4C9E"/>
    <w:rPr>
      <w:rFonts w:cs="Arial"/>
      <w:sz w:val="22"/>
      <w:szCs w:val="22"/>
      <w:lang w:val="ru-RU" w:eastAsia="zh-CN"/>
    </w:rPr>
  </w:style>
  <w:style w:type="character" w:customStyle="1" w:styleId="40">
    <w:name w:val="Заголовок 4 Знак"/>
    <w:basedOn w:val="a0"/>
    <w:link w:val="4"/>
    <w:uiPriority w:val="9"/>
    <w:rsid w:val="009562C4"/>
    <w:rPr>
      <w:rFonts w:ascii="Arial" w:eastAsia="Arial" w:hAnsi="Arial" w:cs="Arial"/>
      <w:color w:val="666666"/>
      <w:sz w:val="24"/>
      <w:szCs w:val="24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@khmr.gov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gital@khmr.gov.ua" TargetMode="External"/><Relationship Id="rId12" Type="http://schemas.openxmlformats.org/officeDocument/2006/relationships/hyperlink" Target="https://www.postgresql.org/about/licen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gital@khmr.gov.ua" TargetMode="External"/><Relationship Id="rId11" Type="http://schemas.openxmlformats.org/officeDocument/2006/relationships/hyperlink" Target="https://redis.io/legal/rsalv2-agreemen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dis.io/legal/licens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nginx/nginx/blob/master/LICEN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0D3C-9D0E-4E48-B674-221171D7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18383</Words>
  <Characters>10479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MRX-AL09</dc:creator>
  <cp:lastModifiedBy>Наталія Олександрівна Мазанько</cp:lastModifiedBy>
  <cp:revision>2</cp:revision>
  <cp:lastPrinted>2024-02-01T10:27:00Z</cp:lastPrinted>
  <dcterms:created xsi:type="dcterms:W3CDTF">2025-12-05T07:25:00Z</dcterms:created>
  <dcterms:modified xsi:type="dcterms:W3CDTF">2025-12-05T07:25:00Z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1f82e08c628b438eb099897787ed7e13</vt:lpwstr>
  </property>
</Properties>
</file>